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3FBC72" w14:textId="2370C339" w:rsidR="00A829B2" w:rsidRDefault="00A829B2" w:rsidP="00A829B2">
      <w:pPr>
        <w:spacing w:line="360" w:lineRule="auto"/>
        <w:jc w:val="center"/>
        <w:rPr>
          <w:noProof w:val="0"/>
          <w:sz w:val="32"/>
          <w:szCs w:val="32"/>
        </w:rPr>
      </w:pPr>
      <w:r>
        <w:rPr>
          <w:rFonts w:ascii="Arial Narrow" w:hAnsi="Arial Narrow" w:cs="Arial"/>
        </w:rPr>
        <w:drawing>
          <wp:inline distT="0" distB="0" distL="0" distR="0" wp14:anchorId="046D897A" wp14:editId="007BAB8C">
            <wp:extent cx="2390775" cy="1504950"/>
            <wp:effectExtent l="0" t="0" r="9525" b="0"/>
            <wp:docPr id="1897803760" name="Picture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0775" cy="1504950"/>
                    </a:xfrm>
                    <a:prstGeom prst="rect">
                      <a:avLst/>
                    </a:prstGeom>
                    <a:noFill/>
                    <a:ln>
                      <a:noFill/>
                    </a:ln>
                  </pic:spPr>
                </pic:pic>
              </a:graphicData>
            </a:graphic>
          </wp:inline>
        </w:drawing>
      </w:r>
    </w:p>
    <w:p w14:paraId="1D2D6B49" w14:textId="77777777" w:rsidR="00A829B2" w:rsidRPr="00854DA4" w:rsidRDefault="00A829B2" w:rsidP="00A829B2">
      <w:pPr>
        <w:spacing w:line="360" w:lineRule="auto"/>
        <w:jc w:val="center"/>
        <w:rPr>
          <w:rFonts w:cstheme="minorHAnsi"/>
          <w:sz w:val="32"/>
          <w:szCs w:val="32"/>
        </w:rPr>
      </w:pPr>
      <w:r w:rsidRPr="00854DA4">
        <w:rPr>
          <w:rFonts w:cstheme="minorHAnsi"/>
          <w:sz w:val="32"/>
          <w:szCs w:val="32"/>
        </w:rPr>
        <w:t>PRIRODOSLOVNO-MATEMATIČKI FAKULTET</w:t>
      </w:r>
    </w:p>
    <w:p w14:paraId="72798B62" w14:textId="77777777" w:rsidR="00A829B2" w:rsidRPr="00854DA4" w:rsidRDefault="00A829B2" w:rsidP="00A829B2">
      <w:pPr>
        <w:spacing w:line="360" w:lineRule="auto"/>
        <w:jc w:val="center"/>
        <w:rPr>
          <w:rFonts w:cstheme="minorHAnsi"/>
          <w:b/>
          <w:sz w:val="32"/>
          <w:szCs w:val="32"/>
        </w:rPr>
      </w:pPr>
      <w:r w:rsidRPr="00854DA4">
        <w:rPr>
          <w:rFonts w:cstheme="minorHAnsi"/>
          <w:sz w:val="32"/>
          <w:szCs w:val="32"/>
        </w:rPr>
        <w:t>Kemijski odsjek</w:t>
      </w:r>
    </w:p>
    <w:p w14:paraId="3BE533D3" w14:textId="77777777" w:rsidR="00A829B2" w:rsidRPr="00854DA4" w:rsidRDefault="00A829B2" w:rsidP="00A829B2">
      <w:pPr>
        <w:spacing w:line="360" w:lineRule="auto"/>
        <w:rPr>
          <w:rFonts w:cstheme="minorHAnsi"/>
          <w:sz w:val="32"/>
          <w:szCs w:val="32"/>
        </w:rPr>
      </w:pPr>
    </w:p>
    <w:p w14:paraId="5E79D908" w14:textId="77777777" w:rsidR="00A829B2" w:rsidRPr="00854DA4" w:rsidRDefault="00A829B2" w:rsidP="00A829B2">
      <w:pPr>
        <w:spacing w:line="360" w:lineRule="auto"/>
        <w:ind w:firstLine="0"/>
        <w:rPr>
          <w:rFonts w:cstheme="minorHAnsi"/>
          <w:sz w:val="32"/>
          <w:szCs w:val="32"/>
        </w:rPr>
      </w:pPr>
    </w:p>
    <w:p w14:paraId="0387E6FF" w14:textId="77777777" w:rsidR="00A829B2" w:rsidRPr="00854DA4" w:rsidRDefault="00A829B2" w:rsidP="00A829B2">
      <w:pPr>
        <w:spacing w:line="360" w:lineRule="auto"/>
        <w:jc w:val="center"/>
        <w:rPr>
          <w:rFonts w:cstheme="minorHAnsi"/>
          <w:sz w:val="32"/>
          <w:szCs w:val="32"/>
        </w:rPr>
      </w:pPr>
    </w:p>
    <w:p w14:paraId="0FB56502" w14:textId="45A95547" w:rsidR="00A829B2" w:rsidRPr="00854DA4" w:rsidRDefault="00A829B2" w:rsidP="00A829B2">
      <w:pPr>
        <w:spacing w:line="360" w:lineRule="auto"/>
        <w:jc w:val="center"/>
        <w:rPr>
          <w:rFonts w:cstheme="minorHAnsi"/>
          <w:sz w:val="32"/>
          <w:szCs w:val="32"/>
        </w:rPr>
      </w:pPr>
      <w:r w:rsidRPr="00854DA4">
        <w:rPr>
          <w:rFonts w:cstheme="minorHAnsi"/>
          <w:sz w:val="32"/>
          <w:szCs w:val="32"/>
        </w:rPr>
        <w:t>Karlo Petrić</w:t>
      </w:r>
    </w:p>
    <w:p w14:paraId="3CF0C330" w14:textId="77777777" w:rsidR="00A829B2" w:rsidRPr="00854DA4" w:rsidRDefault="00A829B2" w:rsidP="00A829B2">
      <w:pPr>
        <w:pStyle w:val="Calibri"/>
        <w:spacing w:after="240" w:line="360" w:lineRule="auto"/>
        <w:rPr>
          <w:rFonts w:asciiTheme="minorHAnsi" w:hAnsiTheme="minorHAnsi" w:cstheme="minorHAnsi"/>
        </w:rPr>
      </w:pPr>
      <w:r w:rsidRPr="00854DA4">
        <w:rPr>
          <w:rFonts w:asciiTheme="minorHAnsi" w:hAnsiTheme="minorHAnsi" w:cstheme="minorHAnsi"/>
        </w:rPr>
        <w:t>Student 1. godine Poslijediplomskog sveučilišnog studija KEMIJA</w:t>
      </w:r>
    </w:p>
    <w:p w14:paraId="7B7CCA85" w14:textId="77777777" w:rsidR="00A829B2" w:rsidRPr="00854DA4" w:rsidRDefault="00A829B2" w:rsidP="00A829B2">
      <w:pPr>
        <w:spacing w:line="360" w:lineRule="auto"/>
        <w:rPr>
          <w:rFonts w:cstheme="minorHAnsi"/>
          <w:sz w:val="32"/>
          <w:szCs w:val="32"/>
        </w:rPr>
      </w:pPr>
    </w:p>
    <w:p w14:paraId="7D725875" w14:textId="77777777" w:rsidR="00A829B2" w:rsidRPr="00854DA4" w:rsidRDefault="00A829B2" w:rsidP="00A829B2">
      <w:pPr>
        <w:spacing w:line="360" w:lineRule="auto"/>
        <w:jc w:val="center"/>
        <w:rPr>
          <w:rFonts w:cstheme="minorHAnsi"/>
          <w:sz w:val="32"/>
          <w:szCs w:val="32"/>
        </w:rPr>
      </w:pPr>
    </w:p>
    <w:p w14:paraId="0F6DAEA9" w14:textId="4C6A9C26" w:rsidR="00A829B2" w:rsidRPr="00854DA4" w:rsidRDefault="00A829B2" w:rsidP="004A79BA">
      <w:pPr>
        <w:spacing w:line="360" w:lineRule="auto"/>
        <w:ind w:firstLine="0"/>
        <w:jc w:val="center"/>
        <w:rPr>
          <w:rFonts w:cstheme="minorHAnsi"/>
          <w:b/>
          <w:bCs/>
          <w:sz w:val="48"/>
          <w:szCs w:val="48"/>
        </w:rPr>
      </w:pPr>
      <w:r w:rsidRPr="00854DA4">
        <w:rPr>
          <w:rFonts w:cstheme="minorHAnsi"/>
          <w:b/>
          <w:bCs/>
          <w:color w:val="000000"/>
          <w:sz w:val="36"/>
          <w:szCs w:val="36"/>
          <w:shd w:val="clear" w:color="auto" w:fill="FFFFFF"/>
        </w:rPr>
        <w:t>ORGANSKE NANOCIJEVI NA TEMELJU</w:t>
      </w:r>
      <w:r w:rsidR="004A79BA">
        <w:rPr>
          <w:rFonts w:cstheme="minorHAnsi"/>
          <w:b/>
          <w:bCs/>
          <w:color w:val="000000"/>
          <w:sz w:val="36"/>
          <w:szCs w:val="36"/>
          <w:shd w:val="clear" w:color="auto" w:fill="FFFFFF"/>
        </w:rPr>
        <w:t xml:space="preserve"> </w:t>
      </w:r>
      <w:r w:rsidRPr="00854DA4">
        <w:rPr>
          <w:rFonts w:cstheme="minorHAnsi"/>
          <w:b/>
          <w:bCs/>
          <w:color w:val="000000"/>
          <w:sz w:val="36"/>
          <w:szCs w:val="36"/>
          <w:shd w:val="clear" w:color="auto" w:fill="FFFFFF"/>
        </w:rPr>
        <w:t>SAMOORGANIZIRANIH LIPIDA I BOLAAMFIFILA</w:t>
      </w:r>
    </w:p>
    <w:p w14:paraId="52A56530" w14:textId="2E83A53B" w:rsidR="00A829B2" w:rsidRPr="00854DA4" w:rsidRDefault="00A829B2" w:rsidP="00A829B2">
      <w:pPr>
        <w:pStyle w:val="literatura1"/>
        <w:jc w:val="center"/>
      </w:pPr>
      <w:r w:rsidRPr="00854DA4">
        <w:t xml:space="preserve">T. Shimizu, Ding, Kameta, </w:t>
      </w:r>
      <w:r w:rsidRPr="00854DA4">
        <w:rPr>
          <w:rStyle w:val="HTMLCite"/>
        </w:rPr>
        <w:t>Chemical Reviews</w:t>
      </w:r>
      <w:r w:rsidRPr="00854DA4">
        <w:t> </w:t>
      </w:r>
      <w:r w:rsidRPr="00854DA4">
        <w:rPr>
          <w:rStyle w:val="Emphasis"/>
          <w:b/>
          <w:bCs/>
          <w:i w:val="0"/>
          <w:iCs w:val="0"/>
        </w:rPr>
        <w:t>120</w:t>
      </w:r>
      <w:r w:rsidRPr="00854DA4">
        <w:t> (4), (</w:t>
      </w:r>
      <w:r w:rsidRPr="00854DA4">
        <w:rPr>
          <w:rStyle w:val="Strong"/>
          <w:b w:val="0"/>
          <w:bCs w:val="0"/>
        </w:rPr>
        <w:t>2020),</w:t>
      </w:r>
      <w:r w:rsidRPr="00854DA4">
        <w:t>  2347-2407.</w:t>
      </w:r>
    </w:p>
    <w:p w14:paraId="7DD23573" w14:textId="30F5297C" w:rsidR="00A829B2" w:rsidRPr="00854DA4" w:rsidRDefault="00A829B2" w:rsidP="00A829B2">
      <w:pPr>
        <w:spacing w:line="360" w:lineRule="auto"/>
        <w:jc w:val="center"/>
        <w:rPr>
          <w:rFonts w:cstheme="minorHAnsi"/>
          <w:sz w:val="28"/>
          <w:szCs w:val="28"/>
        </w:rPr>
      </w:pPr>
    </w:p>
    <w:p w14:paraId="0459757E" w14:textId="77777777" w:rsidR="00A829B2" w:rsidRPr="00854DA4" w:rsidRDefault="00A829B2" w:rsidP="00A829B2">
      <w:pPr>
        <w:spacing w:line="360" w:lineRule="auto"/>
        <w:jc w:val="center"/>
        <w:rPr>
          <w:rFonts w:cstheme="minorHAnsi"/>
          <w:sz w:val="32"/>
          <w:szCs w:val="32"/>
        </w:rPr>
      </w:pPr>
    </w:p>
    <w:p w14:paraId="76FD07DC" w14:textId="77777777" w:rsidR="00A829B2" w:rsidRPr="00854DA4" w:rsidRDefault="00A829B2" w:rsidP="00A829B2">
      <w:pPr>
        <w:spacing w:after="120" w:line="360" w:lineRule="auto"/>
        <w:jc w:val="center"/>
        <w:rPr>
          <w:rFonts w:cstheme="minorHAnsi"/>
          <w:b/>
          <w:sz w:val="28"/>
          <w:szCs w:val="28"/>
        </w:rPr>
      </w:pPr>
      <w:r w:rsidRPr="00854DA4">
        <w:rPr>
          <w:rFonts w:cstheme="minorHAnsi"/>
          <w:b/>
          <w:sz w:val="28"/>
          <w:szCs w:val="28"/>
        </w:rPr>
        <w:t>Seminarski rad</w:t>
      </w:r>
    </w:p>
    <w:p w14:paraId="40E8DA44" w14:textId="77777777" w:rsidR="00A829B2" w:rsidRPr="00854DA4" w:rsidRDefault="00A829B2" w:rsidP="00A829B2">
      <w:pPr>
        <w:spacing w:line="360" w:lineRule="auto"/>
        <w:ind w:firstLine="0"/>
        <w:rPr>
          <w:rFonts w:cstheme="minorHAnsi"/>
          <w:sz w:val="32"/>
          <w:szCs w:val="32"/>
        </w:rPr>
      </w:pPr>
    </w:p>
    <w:p w14:paraId="400A43A9" w14:textId="4E50E3D9" w:rsidR="00A829B2" w:rsidRPr="00854DA4" w:rsidRDefault="00A829B2" w:rsidP="00A829B2">
      <w:pPr>
        <w:spacing w:line="360" w:lineRule="auto"/>
        <w:jc w:val="center"/>
        <w:rPr>
          <w:rFonts w:cstheme="minorHAnsi"/>
          <w:sz w:val="28"/>
          <w:szCs w:val="28"/>
        </w:rPr>
      </w:pPr>
      <w:r w:rsidRPr="00854DA4">
        <w:rPr>
          <w:rFonts w:cstheme="minorHAnsi"/>
          <w:sz w:val="28"/>
          <w:szCs w:val="28"/>
        </w:rPr>
        <w:t>Zagreb, 2024.</w:t>
      </w:r>
    </w:p>
    <w:p w14:paraId="64D285E1" w14:textId="77777777" w:rsidR="00A829B2" w:rsidRDefault="00A829B2" w:rsidP="00854DA4">
      <w:pPr>
        <w:spacing w:line="360" w:lineRule="auto"/>
        <w:ind w:firstLine="0"/>
        <w:rPr>
          <w:sz w:val="28"/>
          <w:szCs w:val="28"/>
        </w:rPr>
        <w:sectPr w:rsidR="00A829B2" w:rsidSect="008A19E9">
          <w:pgSz w:w="11907" w:h="16840"/>
          <w:pgMar w:top="1701" w:right="1418" w:bottom="1701" w:left="1418" w:header="709" w:footer="1134" w:gutter="0"/>
          <w:pgNumType w:fmt="lowerRoman"/>
          <w:cols w:space="720"/>
        </w:sectPr>
      </w:pPr>
    </w:p>
    <w:sdt>
      <w:sdtPr>
        <w:rPr>
          <w:rFonts w:asciiTheme="minorHAnsi" w:eastAsiaTheme="minorHAnsi" w:hAnsiTheme="minorHAnsi" w:cstheme="minorBidi"/>
          <w:bCs w:val="0"/>
          <w:noProof/>
          <w:color w:val="auto"/>
          <w:sz w:val="22"/>
          <w:szCs w:val="22"/>
          <w:lang w:val="hr-HR"/>
        </w:rPr>
        <w:id w:val="813994339"/>
        <w:docPartObj>
          <w:docPartGallery w:val="Table of Contents"/>
          <w:docPartUnique/>
        </w:docPartObj>
      </w:sdtPr>
      <w:sdtEndPr>
        <w:rPr>
          <w:b/>
        </w:rPr>
      </w:sdtEndPr>
      <w:sdtContent>
        <w:p w14:paraId="5ADECC56" w14:textId="4118066D" w:rsidR="00230D99" w:rsidRDefault="004A79BA">
          <w:pPr>
            <w:pStyle w:val="TOCHeading"/>
          </w:pPr>
          <w:r>
            <w:t>Sadržaj</w:t>
          </w:r>
        </w:p>
        <w:p w14:paraId="524A1D59" w14:textId="39AB9810" w:rsidR="00AF32F7" w:rsidRDefault="00230D99">
          <w:pPr>
            <w:pStyle w:val="TOC1"/>
            <w:rPr>
              <w:rFonts w:asciiTheme="minorHAnsi" w:eastAsiaTheme="minorEastAsia" w:hAnsiTheme="minorHAnsi" w:cstheme="minorBidi"/>
              <w:b w:val="0"/>
              <w:bCs w:val="0"/>
              <w:caps w:val="0"/>
              <w:color w:val="auto"/>
              <w:kern w:val="2"/>
              <w:sz w:val="22"/>
              <w:szCs w:val="22"/>
              <w:lang w:val="en-GB" w:eastAsia="en-GB"/>
              <w14:ligatures w14:val="standardContextual"/>
            </w:rPr>
          </w:pPr>
          <w:r>
            <w:fldChar w:fldCharType="begin"/>
          </w:r>
          <w:r>
            <w:instrText xml:space="preserve"> TOC \o "1-3" \h \z \u </w:instrText>
          </w:r>
          <w:r>
            <w:fldChar w:fldCharType="separate"/>
          </w:r>
          <w:hyperlink w:anchor="_Toc164510596" w:history="1">
            <w:r w:rsidR="00AF32F7" w:rsidRPr="00CC6B05">
              <w:rPr>
                <w:rStyle w:val="Hyperlink"/>
              </w:rPr>
              <w:t>Sažetak</w:t>
            </w:r>
            <w:r w:rsidR="00AF32F7">
              <w:rPr>
                <w:webHidden/>
              </w:rPr>
              <w:tab/>
            </w:r>
            <w:r w:rsidR="00AF32F7">
              <w:rPr>
                <w:webHidden/>
              </w:rPr>
              <w:fldChar w:fldCharType="begin"/>
            </w:r>
            <w:r w:rsidR="00AF32F7">
              <w:rPr>
                <w:webHidden/>
              </w:rPr>
              <w:instrText xml:space="preserve"> PAGEREF _Toc164510596 \h </w:instrText>
            </w:r>
            <w:r w:rsidR="00AF32F7">
              <w:rPr>
                <w:webHidden/>
              </w:rPr>
            </w:r>
            <w:r w:rsidR="00AF32F7">
              <w:rPr>
                <w:webHidden/>
              </w:rPr>
              <w:fldChar w:fldCharType="separate"/>
            </w:r>
            <w:r w:rsidR="00AF32F7">
              <w:rPr>
                <w:webHidden/>
              </w:rPr>
              <w:t>3</w:t>
            </w:r>
            <w:r w:rsidR="00AF32F7">
              <w:rPr>
                <w:webHidden/>
              </w:rPr>
              <w:fldChar w:fldCharType="end"/>
            </w:r>
          </w:hyperlink>
        </w:p>
        <w:p w14:paraId="0054B667" w14:textId="1C2C5DC4" w:rsidR="00AF32F7" w:rsidRDefault="00000000">
          <w:pPr>
            <w:pStyle w:val="TOC1"/>
            <w:rPr>
              <w:rFonts w:asciiTheme="minorHAnsi" w:eastAsiaTheme="minorEastAsia" w:hAnsiTheme="minorHAnsi" w:cstheme="minorBidi"/>
              <w:b w:val="0"/>
              <w:bCs w:val="0"/>
              <w:caps w:val="0"/>
              <w:color w:val="auto"/>
              <w:kern w:val="2"/>
              <w:sz w:val="22"/>
              <w:szCs w:val="22"/>
              <w:lang w:val="en-GB" w:eastAsia="en-GB"/>
              <w14:ligatures w14:val="standardContextual"/>
            </w:rPr>
          </w:pPr>
          <w:hyperlink w:anchor="_Toc164510597" w:history="1">
            <w:r w:rsidR="00AF32F7" w:rsidRPr="00CC6B05">
              <w:rPr>
                <w:rStyle w:val="Hyperlink"/>
              </w:rPr>
              <w:t>1.</w:t>
            </w:r>
            <w:r w:rsidR="00AF32F7">
              <w:rPr>
                <w:rFonts w:asciiTheme="minorHAnsi" w:eastAsiaTheme="minorEastAsia" w:hAnsiTheme="minorHAnsi" w:cstheme="minorBidi"/>
                <w:b w:val="0"/>
                <w:bCs w:val="0"/>
                <w:caps w:val="0"/>
                <w:color w:val="auto"/>
                <w:kern w:val="2"/>
                <w:sz w:val="22"/>
                <w:szCs w:val="22"/>
                <w:lang w:val="en-GB" w:eastAsia="en-GB"/>
                <w14:ligatures w14:val="standardContextual"/>
              </w:rPr>
              <w:tab/>
            </w:r>
            <w:r w:rsidR="00AF32F7" w:rsidRPr="00CC6B05">
              <w:rPr>
                <w:rStyle w:val="Hyperlink"/>
              </w:rPr>
              <w:t>Uvod</w:t>
            </w:r>
            <w:r w:rsidR="00AF32F7">
              <w:rPr>
                <w:webHidden/>
              </w:rPr>
              <w:tab/>
            </w:r>
            <w:r w:rsidR="00AF32F7">
              <w:rPr>
                <w:webHidden/>
              </w:rPr>
              <w:fldChar w:fldCharType="begin"/>
            </w:r>
            <w:r w:rsidR="00AF32F7">
              <w:rPr>
                <w:webHidden/>
              </w:rPr>
              <w:instrText xml:space="preserve"> PAGEREF _Toc164510597 \h </w:instrText>
            </w:r>
            <w:r w:rsidR="00AF32F7">
              <w:rPr>
                <w:webHidden/>
              </w:rPr>
            </w:r>
            <w:r w:rsidR="00AF32F7">
              <w:rPr>
                <w:webHidden/>
              </w:rPr>
              <w:fldChar w:fldCharType="separate"/>
            </w:r>
            <w:r w:rsidR="00AF32F7">
              <w:rPr>
                <w:webHidden/>
              </w:rPr>
              <w:t>4</w:t>
            </w:r>
            <w:r w:rsidR="00AF32F7">
              <w:rPr>
                <w:webHidden/>
              </w:rPr>
              <w:fldChar w:fldCharType="end"/>
            </w:r>
          </w:hyperlink>
        </w:p>
        <w:p w14:paraId="4CE64371" w14:textId="6BC14446" w:rsidR="00AF32F7" w:rsidRDefault="00000000">
          <w:pPr>
            <w:pStyle w:val="TOC1"/>
            <w:rPr>
              <w:rFonts w:asciiTheme="minorHAnsi" w:eastAsiaTheme="minorEastAsia" w:hAnsiTheme="minorHAnsi" w:cstheme="minorBidi"/>
              <w:b w:val="0"/>
              <w:bCs w:val="0"/>
              <w:caps w:val="0"/>
              <w:color w:val="auto"/>
              <w:kern w:val="2"/>
              <w:sz w:val="22"/>
              <w:szCs w:val="22"/>
              <w:lang w:val="en-GB" w:eastAsia="en-GB"/>
              <w14:ligatures w14:val="standardContextual"/>
            </w:rPr>
          </w:pPr>
          <w:hyperlink w:anchor="_Toc164510598" w:history="1">
            <w:r w:rsidR="00AF32F7" w:rsidRPr="00CC6B05">
              <w:rPr>
                <w:rStyle w:val="Hyperlink"/>
              </w:rPr>
              <w:t>2.</w:t>
            </w:r>
            <w:r w:rsidR="00AF32F7">
              <w:rPr>
                <w:rFonts w:asciiTheme="minorHAnsi" w:eastAsiaTheme="minorEastAsia" w:hAnsiTheme="minorHAnsi" w:cstheme="minorBidi"/>
                <w:b w:val="0"/>
                <w:bCs w:val="0"/>
                <w:caps w:val="0"/>
                <w:color w:val="auto"/>
                <w:kern w:val="2"/>
                <w:sz w:val="22"/>
                <w:szCs w:val="22"/>
                <w:lang w:val="en-GB" w:eastAsia="en-GB"/>
                <w14:ligatures w14:val="standardContextual"/>
              </w:rPr>
              <w:tab/>
            </w:r>
            <w:r w:rsidR="00AF32F7" w:rsidRPr="00CC6B05">
              <w:rPr>
                <w:rStyle w:val="Hyperlink"/>
              </w:rPr>
              <w:t>Prikaz odabrane teme</w:t>
            </w:r>
            <w:r w:rsidR="00AF32F7">
              <w:rPr>
                <w:webHidden/>
              </w:rPr>
              <w:tab/>
            </w:r>
            <w:r w:rsidR="00AF32F7">
              <w:rPr>
                <w:webHidden/>
              </w:rPr>
              <w:fldChar w:fldCharType="begin"/>
            </w:r>
            <w:r w:rsidR="00AF32F7">
              <w:rPr>
                <w:webHidden/>
              </w:rPr>
              <w:instrText xml:space="preserve"> PAGEREF _Toc164510598 \h </w:instrText>
            </w:r>
            <w:r w:rsidR="00AF32F7">
              <w:rPr>
                <w:webHidden/>
              </w:rPr>
            </w:r>
            <w:r w:rsidR="00AF32F7">
              <w:rPr>
                <w:webHidden/>
              </w:rPr>
              <w:fldChar w:fldCharType="separate"/>
            </w:r>
            <w:r w:rsidR="00AF32F7">
              <w:rPr>
                <w:webHidden/>
              </w:rPr>
              <w:t>5</w:t>
            </w:r>
            <w:r w:rsidR="00AF32F7">
              <w:rPr>
                <w:webHidden/>
              </w:rPr>
              <w:fldChar w:fldCharType="end"/>
            </w:r>
          </w:hyperlink>
        </w:p>
        <w:p w14:paraId="38B61E78" w14:textId="186760C4" w:rsidR="00AF32F7" w:rsidRDefault="00000000">
          <w:pPr>
            <w:pStyle w:val="TOC2"/>
            <w:rPr>
              <w:rFonts w:asciiTheme="minorHAnsi" w:eastAsiaTheme="minorEastAsia" w:hAnsiTheme="minorHAnsi" w:cstheme="minorBidi"/>
              <w:b w:val="0"/>
              <w:bCs w:val="0"/>
              <w:noProof/>
              <w:kern w:val="2"/>
              <w:lang w:val="en-GB" w:eastAsia="en-GB"/>
              <w14:ligatures w14:val="standardContextual"/>
            </w:rPr>
          </w:pPr>
          <w:hyperlink w:anchor="_Toc164510599" w:history="1">
            <w:r w:rsidR="00AF32F7" w:rsidRPr="00CC6B05">
              <w:rPr>
                <w:rStyle w:val="Hyperlink"/>
                <w:noProof/>
              </w:rPr>
              <w:t>2.1.</w:t>
            </w:r>
            <w:r w:rsidR="00AF32F7">
              <w:rPr>
                <w:rFonts w:asciiTheme="minorHAnsi" w:eastAsiaTheme="minorEastAsia" w:hAnsiTheme="minorHAnsi" w:cstheme="minorBidi"/>
                <w:b w:val="0"/>
                <w:bCs w:val="0"/>
                <w:noProof/>
                <w:kern w:val="2"/>
                <w:lang w:val="en-GB" w:eastAsia="en-GB"/>
                <w14:ligatures w14:val="standardContextual"/>
              </w:rPr>
              <w:tab/>
            </w:r>
            <w:r w:rsidR="00AF32F7" w:rsidRPr="00CC6B05">
              <w:rPr>
                <w:rStyle w:val="Hyperlink"/>
                <w:noProof/>
              </w:rPr>
              <w:t>Ciljani dizajn i prve organske nanocijevi građene od samoorganiziranih lipida i bolaamfifila</w:t>
            </w:r>
            <w:r w:rsidR="00AF32F7">
              <w:rPr>
                <w:noProof/>
                <w:webHidden/>
              </w:rPr>
              <w:tab/>
            </w:r>
            <w:r w:rsidR="00AF32F7">
              <w:rPr>
                <w:noProof/>
                <w:webHidden/>
              </w:rPr>
              <w:fldChar w:fldCharType="begin"/>
            </w:r>
            <w:r w:rsidR="00AF32F7">
              <w:rPr>
                <w:noProof/>
                <w:webHidden/>
              </w:rPr>
              <w:instrText xml:space="preserve"> PAGEREF _Toc164510599 \h </w:instrText>
            </w:r>
            <w:r w:rsidR="00AF32F7">
              <w:rPr>
                <w:noProof/>
                <w:webHidden/>
              </w:rPr>
            </w:r>
            <w:r w:rsidR="00AF32F7">
              <w:rPr>
                <w:noProof/>
                <w:webHidden/>
              </w:rPr>
              <w:fldChar w:fldCharType="separate"/>
            </w:r>
            <w:r w:rsidR="00AF32F7">
              <w:rPr>
                <w:noProof/>
                <w:webHidden/>
              </w:rPr>
              <w:t>5</w:t>
            </w:r>
            <w:r w:rsidR="00AF32F7">
              <w:rPr>
                <w:noProof/>
                <w:webHidden/>
              </w:rPr>
              <w:fldChar w:fldCharType="end"/>
            </w:r>
          </w:hyperlink>
        </w:p>
        <w:p w14:paraId="3DBBB058" w14:textId="0B6942F2" w:rsidR="00AF32F7" w:rsidRDefault="00000000">
          <w:pPr>
            <w:pStyle w:val="TOC2"/>
            <w:rPr>
              <w:rFonts w:asciiTheme="minorHAnsi" w:eastAsiaTheme="minorEastAsia" w:hAnsiTheme="minorHAnsi" w:cstheme="minorBidi"/>
              <w:b w:val="0"/>
              <w:bCs w:val="0"/>
              <w:noProof/>
              <w:kern w:val="2"/>
              <w:lang w:val="en-GB" w:eastAsia="en-GB"/>
              <w14:ligatures w14:val="standardContextual"/>
            </w:rPr>
          </w:pPr>
          <w:hyperlink w:anchor="_Toc164510600" w:history="1">
            <w:r w:rsidR="00AF32F7" w:rsidRPr="00CC6B05">
              <w:rPr>
                <w:rStyle w:val="Hyperlink"/>
                <w:noProof/>
              </w:rPr>
              <w:t>2.2.</w:t>
            </w:r>
            <w:r w:rsidR="00AF32F7">
              <w:rPr>
                <w:rFonts w:asciiTheme="minorHAnsi" w:eastAsiaTheme="minorEastAsia" w:hAnsiTheme="minorHAnsi" w:cstheme="minorBidi"/>
                <w:b w:val="0"/>
                <w:bCs w:val="0"/>
                <w:noProof/>
                <w:kern w:val="2"/>
                <w:lang w:val="en-GB" w:eastAsia="en-GB"/>
                <w14:ligatures w14:val="standardContextual"/>
              </w:rPr>
              <w:tab/>
            </w:r>
            <w:r w:rsidR="00AF32F7" w:rsidRPr="00CC6B05">
              <w:rPr>
                <w:rStyle w:val="Hyperlink"/>
                <w:noProof/>
              </w:rPr>
              <w:t>Polja funkcionalnosti organskih nanocijevi</w:t>
            </w:r>
            <w:r w:rsidR="00AF32F7">
              <w:rPr>
                <w:noProof/>
                <w:webHidden/>
              </w:rPr>
              <w:tab/>
            </w:r>
            <w:r w:rsidR="00AF32F7">
              <w:rPr>
                <w:noProof/>
                <w:webHidden/>
              </w:rPr>
              <w:fldChar w:fldCharType="begin"/>
            </w:r>
            <w:r w:rsidR="00AF32F7">
              <w:rPr>
                <w:noProof/>
                <w:webHidden/>
              </w:rPr>
              <w:instrText xml:space="preserve"> PAGEREF _Toc164510600 \h </w:instrText>
            </w:r>
            <w:r w:rsidR="00AF32F7">
              <w:rPr>
                <w:noProof/>
                <w:webHidden/>
              </w:rPr>
            </w:r>
            <w:r w:rsidR="00AF32F7">
              <w:rPr>
                <w:noProof/>
                <w:webHidden/>
              </w:rPr>
              <w:fldChar w:fldCharType="separate"/>
            </w:r>
            <w:r w:rsidR="00AF32F7">
              <w:rPr>
                <w:noProof/>
                <w:webHidden/>
              </w:rPr>
              <w:t>7</w:t>
            </w:r>
            <w:r w:rsidR="00AF32F7">
              <w:rPr>
                <w:noProof/>
                <w:webHidden/>
              </w:rPr>
              <w:fldChar w:fldCharType="end"/>
            </w:r>
          </w:hyperlink>
        </w:p>
        <w:p w14:paraId="6468F622" w14:textId="679DFE86" w:rsidR="00AF32F7" w:rsidRDefault="00000000">
          <w:pPr>
            <w:pStyle w:val="TOC3"/>
            <w:rPr>
              <w:rFonts w:asciiTheme="minorHAnsi" w:eastAsiaTheme="minorEastAsia" w:hAnsiTheme="minorHAnsi" w:cstheme="minorBidi"/>
              <w:i w:val="0"/>
              <w:iCs w:val="0"/>
              <w:noProof/>
              <w:kern w:val="2"/>
              <w:lang w:val="en-GB" w:eastAsia="en-GB"/>
              <w14:ligatures w14:val="standardContextual"/>
            </w:rPr>
          </w:pPr>
          <w:hyperlink w:anchor="_Toc164510601" w:history="1">
            <w:r w:rsidR="00AF32F7" w:rsidRPr="00CC6B05">
              <w:rPr>
                <w:rStyle w:val="Hyperlink"/>
                <w:noProof/>
              </w:rPr>
              <w:t>2.2.1.</w:t>
            </w:r>
            <w:r w:rsidR="00AF32F7">
              <w:rPr>
                <w:rFonts w:asciiTheme="minorHAnsi" w:eastAsiaTheme="minorEastAsia" w:hAnsiTheme="minorHAnsi" w:cstheme="minorBidi"/>
                <w:i w:val="0"/>
                <w:iCs w:val="0"/>
                <w:noProof/>
                <w:kern w:val="2"/>
                <w:lang w:val="en-GB" w:eastAsia="en-GB"/>
                <w14:ligatures w14:val="standardContextual"/>
              </w:rPr>
              <w:tab/>
            </w:r>
            <w:r w:rsidR="00AF32F7" w:rsidRPr="00CC6B05">
              <w:rPr>
                <w:rStyle w:val="Hyperlink"/>
                <w:noProof/>
              </w:rPr>
              <w:t>Ugradnja</w:t>
            </w:r>
            <w:r w:rsidR="00AF32F7">
              <w:rPr>
                <w:noProof/>
                <w:webHidden/>
              </w:rPr>
              <w:tab/>
            </w:r>
            <w:r w:rsidR="00AF32F7">
              <w:rPr>
                <w:noProof/>
                <w:webHidden/>
              </w:rPr>
              <w:fldChar w:fldCharType="begin"/>
            </w:r>
            <w:r w:rsidR="00AF32F7">
              <w:rPr>
                <w:noProof/>
                <w:webHidden/>
              </w:rPr>
              <w:instrText xml:space="preserve"> PAGEREF _Toc164510601 \h </w:instrText>
            </w:r>
            <w:r w:rsidR="00AF32F7">
              <w:rPr>
                <w:noProof/>
                <w:webHidden/>
              </w:rPr>
            </w:r>
            <w:r w:rsidR="00AF32F7">
              <w:rPr>
                <w:noProof/>
                <w:webHidden/>
              </w:rPr>
              <w:fldChar w:fldCharType="separate"/>
            </w:r>
            <w:r w:rsidR="00AF32F7">
              <w:rPr>
                <w:noProof/>
                <w:webHidden/>
              </w:rPr>
              <w:t>7</w:t>
            </w:r>
            <w:r w:rsidR="00AF32F7">
              <w:rPr>
                <w:noProof/>
                <w:webHidden/>
              </w:rPr>
              <w:fldChar w:fldCharType="end"/>
            </w:r>
          </w:hyperlink>
        </w:p>
        <w:p w14:paraId="29B77236" w14:textId="11E6DBF9" w:rsidR="00AF32F7" w:rsidRDefault="00000000">
          <w:pPr>
            <w:pStyle w:val="TOC3"/>
            <w:rPr>
              <w:rFonts w:asciiTheme="minorHAnsi" w:eastAsiaTheme="minorEastAsia" w:hAnsiTheme="minorHAnsi" w:cstheme="minorBidi"/>
              <w:i w:val="0"/>
              <w:iCs w:val="0"/>
              <w:noProof/>
              <w:kern w:val="2"/>
              <w:lang w:val="en-GB" w:eastAsia="en-GB"/>
              <w14:ligatures w14:val="standardContextual"/>
            </w:rPr>
          </w:pPr>
          <w:hyperlink w:anchor="_Toc164510602" w:history="1">
            <w:r w:rsidR="00AF32F7" w:rsidRPr="00CC6B05">
              <w:rPr>
                <w:rStyle w:val="Hyperlink"/>
                <w:noProof/>
              </w:rPr>
              <w:t>2.2.2.</w:t>
            </w:r>
            <w:r w:rsidR="00AF32F7">
              <w:rPr>
                <w:rFonts w:asciiTheme="minorHAnsi" w:eastAsiaTheme="minorEastAsia" w:hAnsiTheme="minorHAnsi" w:cstheme="minorBidi"/>
                <w:i w:val="0"/>
                <w:iCs w:val="0"/>
                <w:noProof/>
                <w:kern w:val="2"/>
                <w:lang w:val="en-GB" w:eastAsia="en-GB"/>
                <w14:ligatures w14:val="standardContextual"/>
              </w:rPr>
              <w:tab/>
            </w:r>
            <w:r w:rsidR="00AF32F7" w:rsidRPr="00CC6B05">
              <w:rPr>
                <w:rStyle w:val="Hyperlink"/>
                <w:noProof/>
              </w:rPr>
              <w:t>Enkapsulacija i otpuštanje tvari</w:t>
            </w:r>
            <w:r w:rsidR="00AF32F7">
              <w:rPr>
                <w:noProof/>
                <w:webHidden/>
              </w:rPr>
              <w:tab/>
            </w:r>
            <w:r w:rsidR="00AF32F7">
              <w:rPr>
                <w:noProof/>
                <w:webHidden/>
              </w:rPr>
              <w:fldChar w:fldCharType="begin"/>
            </w:r>
            <w:r w:rsidR="00AF32F7">
              <w:rPr>
                <w:noProof/>
                <w:webHidden/>
              </w:rPr>
              <w:instrText xml:space="preserve"> PAGEREF _Toc164510602 \h </w:instrText>
            </w:r>
            <w:r w:rsidR="00AF32F7">
              <w:rPr>
                <w:noProof/>
                <w:webHidden/>
              </w:rPr>
            </w:r>
            <w:r w:rsidR="00AF32F7">
              <w:rPr>
                <w:noProof/>
                <w:webHidden/>
              </w:rPr>
              <w:fldChar w:fldCharType="separate"/>
            </w:r>
            <w:r w:rsidR="00AF32F7">
              <w:rPr>
                <w:noProof/>
                <w:webHidden/>
              </w:rPr>
              <w:t>9</w:t>
            </w:r>
            <w:r w:rsidR="00AF32F7">
              <w:rPr>
                <w:noProof/>
                <w:webHidden/>
              </w:rPr>
              <w:fldChar w:fldCharType="end"/>
            </w:r>
          </w:hyperlink>
        </w:p>
        <w:p w14:paraId="7DA53EC1" w14:textId="4DA450C1" w:rsidR="00AF32F7" w:rsidRDefault="00000000">
          <w:pPr>
            <w:pStyle w:val="TOC3"/>
            <w:rPr>
              <w:rFonts w:asciiTheme="minorHAnsi" w:eastAsiaTheme="minorEastAsia" w:hAnsiTheme="minorHAnsi" w:cstheme="minorBidi"/>
              <w:i w:val="0"/>
              <w:iCs w:val="0"/>
              <w:noProof/>
              <w:kern w:val="2"/>
              <w:lang w:val="en-GB" w:eastAsia="en-GB"/>
              <w14:ligatures w14:val="standardContextual"/>
            </w:rPr>
          </w:pPr>
          <w:hyperlink w:anchor="_Toc164510603" w:history="1">
            <w:r w:rsidR="00AF32F7" w:rsidRPr="00CC6B05">
              <w:rPr>
                <w:rStyle w:val="Hyperlink"/>
                <w:noProof/>
              </w:rPr>
              <w:t>2.2.3.</w:t>
            </w:r>
            <w:r w:rsidR="00AF32F7">
              <w:rPr>
                <w:rFonts w:asciiTheme="minorHAnsi" w:eastAsiaTheme="minorEastAsia" w:hAnsiTheme="minorHAnsi" w:cstheme="minorBidi"/>
                <w:i w:val="0"/>
                <w:iCs w:val="0"/>
                <w:noProof/>
                <w:kern w:val="2"/>
                <w:lang w:val="en-GB" w:eastAsia="en-GB"/>
                <w14:ligatures w14:val="standardContextual"/>
              </w:rPr>
              <w:tab/>
            </w:r>
            <w:r w:rsidR="00AF32F7" w:rsidRPr="00CC6B05">
              <w:rPr>
                <w:rStyle w:val="Hyperlink"/>
                <w:noProof/>
              </w:rPr>
              <w:t>Kataliza</w:t>
            </w:r>
            <w:r w:rsidR="00AF32F7">
              <w:rPr>
                <w:noProof/>
                <w:webHidden/>
              </w:rPr>
              <w:tab/>
            </w:r>
            <w:r w:rsidR="00AF32F7">
              <w:rPr>
                <w:noProof/>
                <w:webHidden/>
              </w:rPr>
              <w:fldChar w:fldCharType="begin"/>
            </w:r>
            <w:r w:rsidR="00AF32F7">
              <w:rPr>
                <w:noProof/>
                <w:webHidden/>
              </w:rPr>
              <w:instrText xml:space="preserve"> PAGEREF _Toc164510603 \h </w:instrText>
            </w:r>
            <w:r w:rsidR="00AF32F7">
              <w:rPr>
                <w:noProof/>
                <w:webHidden/>
              </w:rPr>
            </w:r>
            <w:r w:rsidR="00AF32F7">
              <w:rPr>
                <w:noProof/>
                <w:webHidden/>
              </w:rPr>
              <w:fldChar w:fldCharType="separate"/>
            </w:r>
            <w:r w:rsidR="00AF32F7">
              <w:rPr>
                <w:noProof/>
                <w:webHidden/>
              </w:rPr>
              <w:t>11</w:t>
            </w:r>
            <w:r w:rsidR="00AF32F7">
              <w:rPr>
                <w:noProof/>
                <w:webHidden/>
              </w:rPr>
              <w:fldChar w:fldCharType="end"/>
            </w:r>
          </w:hyperlink>
        </w:p>
        <w:p w14:paraId="47657AB5" w14:textId="0124E097" w:rsidR="00AF32F7" w:rsidRDefault="00000000">
          <w:pPr>
            <w:pStyle w:val="TOC3"/>
            <w:rPr>
              <w:rFonts w:asciiTheme="minorHAnsi" w:eastAsiaTheme="minorEastAsia" w:hAnsiTheme="minorHAnsi" w:cstheme="minorBidi"/>
              <w:i w:val="0"/>
              <w:iCs w:val="0"/>
              <w:noProof/>
              <w:kern w:val="2"/>
              <w:lang w:val="en-GB" w:eastAsia="en-GB"/>
              <w14:ligatures w14:val="standardContextual"/>
            </w:rPr>
          </w:pPr>
          <w:hyperlink w:anchor="_Toc164510604" w:history="1">
            <w:r w:rsidR="00AF32F7" w:rsidRPr="00CC6B05">
              <w:rPr>
                <w:rStyle w:val="Hyperlink"/>
                <w:noProof/>
              </w:rPr>
              <w:t>2.2.4.</w:t>
            </w:r>
            <w:r w:rsidR="00AF32F7">
              <w:rPr>
                <w:rFonts w:asciiTheme="minorHAnsi" w:eastAsiaTheme="minorEastAsia" w:hAnsiTheme="minorHAnsi" w:cstheme="minorBidi"/>
                <w:i w:val="0"/>
                <w:iCs w:val="0"/>
                <w:noProof/>
                <w:kern w:val="2"/>
                <w:lang w:val="en-GB" w:eastAsia="en-GB"/>
                <w14:ligatures w14:val="standardContextual"/>
              </w:rPr>
              <w:tab/>
            </w:r>
            <w:r w:rsidR="00AF32F7" w:rsidRPr="00CC6B05">
              <w:rPr>
                <w:rStyle w:val="Hyperlink"/>
                <w:noProof/>
              </w:rPr>
              <w:t>„Kalupljenje“</w:t>
            </w:r>
            <w:r w:rsidR="00AF32F7">
              <w:rPr>
                <w:noProof/>
                <w:webHidden/>
              </w:rPr>
              <w:tab/>
            </w:r>
            <w:r w:rsidR="00AF32F7">
              <w:rPr>
                <w:noProof/>
                <w:webHidden/>
              </w:rPr>
              <w:fldChar w:fldCharType="begin"/>
            </w:r>
            <w:r w:rsidR="00AF32F7">
              <w:rPr>
                <w:noProof/>
                <w:webHidden/>
              </w:rPr>
              <w:instrText xml:space="preserve"> PAGEREF _Toc164510604 \h </w:instrText>
            </w:r>
            <w:r w:rsidR="00AF32F7">
              <w:rPr>
                <w:noProof/>
                <w:webHidden/>
              </w:rPr>
            </w:r>
            <w:r w:rsidR="00AF32F7">
              <w:rPr>
                <w:noProof/>
                <w:webHidden/>
              </w:rPr>
              <w:fldChar w:fldCharType="separate"/>
            </w:r>
            <w:r w:rsidR="00AF32F7">
              <w:rPr>
                <w:noProof/>
                <w:webHidden/>
              </w:rPr>
              <w:t>14</w:t>
            </w:r>
            <w:r w:rsidR="00AF32F7">
              <w:rPr>
                <w:noProof/>
                <w:webHidden/>
              </w:rPr>
              <w:fldChar w:fldCharType="end"/>
            </w:r>
          </w:hyperlink>
        </w:p>
        <w:p w14:paraId="1B2150B1" w14:textId="7FC042CE" w:rsidR="00AF32F7" w:rsidRDefault="00000000">
          <w:pPr>
            <w:pStyle w:val="TOC3"/>
            <w:rPr>
              <w:rFonts w:asciiTheme="minorHAnsi" w:eastAsiaTheme="minorEastAsia" w:hAnsiTheme="minorHAnsi" w:cstheme="minorBidi"/>
              <w:i w:val="0"/>
              <w:iCs w:val="0"/>
              <w:noProof/>
              <w:kern w:val="2"/>
              <w:lang w:val="en-GB" w:eastAsia="en-GB"/>
              <w14:ligatures w14:val="standardContextual"/>
            </w:rPr>
          </w:pPr>
          <w:hyperlink w:anchor="_Toc164510605" w:history="1">
            <w:r w:rsidR="00AF32F7" w:rsidRPr="00CC6B05">
              <w:rPr>
                <w:rStyle w:val="Hyperlink"/>
                <w:noProof/>
              </w:rPr>
              <w:t>2.2.5.</w:t>
            </w:r>
            <w:r w:rsidR="00AF32F7">
              <w:rPr>
                <w:rFonts w:asciiTheme="minorHAnsi" w:eastAsiaTheme="minorEastAsia" w:hAnsiTheme="minorHAnsi" w:cstheme="minorBidi"/>
                <w:i w:val="0"/>
                <w:iCs w:val="0"/>
                <w:noProof/>
                <w:kern w:val="2"/>
                <w:lang w:val="en-GB" w:eastAsia="en-GB"/>
                <w14:ligatures w14:val="standardContextual"/>
              </w:rPr>
              <w:tab/>
            </w:r>
            <w:r w:rsidR="00AF32F7" w:rsidRPr="00CC6B05">
              <w:rPr>
                <w:rStyle w:val="Hyperlink"/>
                <w:noProof/>
              </w:rPr>
              <w:t>Tekući kristali na osnovi bolaamfifilnih nanocijevi</w:t>
            </w:r>
            <w:r w:rsidR="00AF32F7">
              <w:rPr>
                <w:noProof/>
                <w:webHidden/>
              </w:rPr>
              <w:tab/>
            </w:r>
            <w:r w:rsidR="00AF32F7">
              <w:rPr>
                <w:noProof/>
                <w:webHidden/>
              </w:rPr>
              <w:fldChar w:fldCharType="begin"/>
            </w:r>
            <w:r w:rsidR="00AF32F7">
              <w:rPr>
                <w:noProof/>
                <w:webHidden/>
              </w:rPr>
              <w:instrText xml:space="preserve"> PAGEREF _Toc164510605 \h </w:instrText>
            </w:r>
            <w:r w:rsidR="00AF32F7">
              <w:rPr>
                <w:noProof/>
                <w:webHidden/>
              </w:rPr>
            </w:r>
            <w:r w:rsidR="00AF32F7">
              <w:rPr>
                <w:noProof/>
                <w:webHidden/>
              </w:rPr>
              <w:fldChar w:fldCharType="separate"/>
            </w:r>
            <w:r w:rsidR="00AF32F7">
              <w:rPr>
                <w:noProof/>
                <w:webHidden/>
              </w:rPr>
              <w:t>15</w:t>
            </w:r>
            <w:r w:rsidR="00AF32F7">
              <w:rPr>
                <w:noProof/>
                <w:webHidden/>
              </w:rPr>
              <w:fldChar w:fldCharType="end"/>
            </w:r>
          </w:hyperlink>
        </w:p>
        <w:p w14:paraId="68214F18" w14:textId="163006B2" w:rsidR="00AF32F7" w:rsidRDefault="00000000">
          <w:pPr>
            <w:pStyle w:val="TOC2"/>
            <w:rPr>
              <w:rFonts w:asciiTheme="minorHAnsi" w:eastAsiaTheme="minorEastAsia" w:hAnsiTheme="minorHAnsi" w:cstheme="minorBidi"/>
              <w:b w:val="0"/>
              <w:bCs w:val="0"/>
              <w:noProof/>
              <w:kern w:val="2"/>
              <w:lang w:val="en-GB" w:eastAsia="en-GB"/>
              <w14:ligatures w14:val="standardContextual"/>
            </w:rPr>
          </w:pPr>
          <w:hyperlink w:anchor="_Toc164510606" w:history="1">
            <w:r w:rsidR="00AF32F7" w:rsidRPr="00CC6B05">
              <w:rPr>
                <w:rStyle w:val="Hyperlink"/>
                <w:noProof/>
              </w:rPr>
              <w:t>2.3.</w:t>
            </w:r>
            <w:r w:rsidR="00AF32F7">
              <w:rPr>
                <w:rFonts w:asciiTheme="minorHAnsi" w:eastAsiaTheme="minorEastAsia" w:hAnsiTheme="minorHAnsi" w:cstheme="minorBidi"/>
                <w:b w:val="0"/>
                <w:bCs w:val="0"/>
                <w:noProof/>
                <w:kern w:val="2"/>
                <w:lang w:val="en-GB" w:eastAsia="en-GB"/>
                <w14:ligatures w14:val="standardContextual"/>
              </w:rPr>
              <w:tab/>
            </w:r>
            <w:r w:rsidR="00AF32F7" w:rsidRPr="00CC6B05">
              <w:rPr>
                <w:rStyle w:val="Hyperlink"/>
                <w:noProof/>
              </w:rPr>
              <w:t>Zaključak</w:t>
            </w:r>
            <w:r w:rsidR="00AF32F7">
              <w:rPr>
                <w:noProof/>
                <w:webHidden/>
              </w:rPr>
              <w:tab/>
            </w:r>
            <w:r w:rsidR="00AF32F7">
              <w:rPr>
                <w:noProof/>
                <w:webHidden/>
              </w:rPr>
              <w:fldChar w:fldCharType="begin"/>
            </w:r>
            <w:r w:rsidR="00AF32F7">
              <w:rPr>
                <w:noProof/>
                <w:webHidden/>
              </w:rPr>
              <w:instrText xml:space="preserve"> PAGEREF _Toc164510606 \h </w:instrText>
            </w:r>
            <w:r w:rsidR="00AF32F7">
              <w:rPr>
                <w:noProof/>
                <w:webHidden/>
              </w:rPr>
            </w:r>
            <w:r w:rsidR="00AF32F7">
              <w:rPr>
                <w:noProof/>
                <w:webHidden/>
              </w:rPr>
              <w:fldChar w:fldCharType="separate"/>
            </w:r>
            <w:r w:rsidR="00AF32F7">
              <w:rPr>
                <w:noProof/>
                <w:webHidden/>
              </w:rPr>
              <w:t>17</w:t>
            </w:r>
            <w:r w:rsidR="00AF32F7">
              <w:rPr>
                <w:noProof/>
                <w:webHidden/>
              </w:rPr>
              <w:fldChar w:fldCharType="end"/>
            </w:r>
          </w:hyperlink>
        </w:p>
        <w:p w14:paraId="60E43FC8" w14:textId="3EBAE998" w:rsidR="00AF32F7" w:rsidRDefault="00000000">
          <w:pPr>
            <w:pStyle w:val="TOC1"/>
            <w:rPr>
              <w:rFonts w:asciiTheme="minorHAnsi" w:eastAsiaTheme="minorEastAsia" w:hAnsiTheme="minorHAnsi" w:cstheme="minorBidi"/>
              <w:b w:val="0"/>
              <w:bCs w:val="0"/>
              <w:caps w:val="0"/>
              <w:color w:val="auto"/>
              <w:kern w:val="2"/>
              <w:sz w:val="22"/>
              <w:szCs w:val="22"/>
              <w:lang w:val="en-GB" w:eastAsia="en-GB"/>
              <w14:ligatures w14:val="standardContextual"/>
            </w:rPr>
          </w:pPr>
          <w:hyperlink w:anchor="_Toc164510607" w:history="1">
            <w:r w:rsidR="00AF32F7" w:rsidRPr="00CC6B05">
              <w:rPr>
                <w:rStyle w:val="Hyperlink"/>
              </w:rPr>
              <w:t xml:space="preserve">3. </w:t>
            </w:r>
            <w:r w:rsidR="00AF32F7">
              <w:rPr>
                <w:rFonts w:asciiTheme="minorHAnsi" w:eastAsiaTheme="minorEastAsia" w:hAnsiTheme="minorHAnsi" w:cstheme="minorBidi"/>
                <w:b w:val="0"/>
                <w:bCs w:val="0"/>
                <w:caps w:val="0"/>
                <w:color w:val="auto"/>
                <w:kern w:val="2"/>
                <w:sz w:val="22"/>
                <w:szCs w:val="22"/>
                <w:lang w:val="en-GB" w:eastAsia="en-GB"/>
                <w14:ligatures w14:val="standardContextual"/>
              </w:rPr>
              <w:tab/>
            </w:r>
            <w:r w:rsidR="00AF32F7" w:rsidRPr="00CC6B05">
              <w:rPr>
                <w:rStyle w:val="Hyperlink"/>
              </w:rPr>
              <w:t>LITERATURNI IZVORI</w:t>
            </w:r>
            <w:r w:rsidR="00AF32F7">
              <w:rPr>
                <w:webHidden/>
              </w:rPr>
              <w:tab/>
            </w:r>
            <w:r w:rsidR="00AF32F7">
              <w:rPr>
                <w:webHidden/>
              </w:rPr>
              <w:fldChar w:fldCharType="begin"/>
            </w:r>
            <w:r w:rsidR="00AF32F7">
              <w:rPr>
                <w:webHidden/>
              </w:rPr>
              <w:instrText xml:space="preserve"> PAGEREF _Toc164510607 \h </w:instrText>
            </w:r>
            <w:r w:rsidR="00AF32F7">
              <w:rPr>
                <w:webHidden/>
              </w:rPr>
            </w:r>
            <w:r w:rsidR="00AF32F7">
              <w:rPr>
                <w:webHidden/>
              </w:rPr>
              <w:fldChar w:fldCharType="separate"/>
            </w:r>
            <w:r w:rsidR="00AF32F7">
              <w:rPr>
                <w:webHidden/>
              </w:rPr>
              <w:t>18</w:t>
            </w:r>
            <w:r w:rsidR="00AF32F7">
              <w:rPr>
                <w:webHidden/>
              </w:rPr>
              <w:fldChar w:fldCharType="end"/>
            </w:r>
          </w:hyperlink>
        </w:p>
        <w:p w14:paraId="3051E36C" w14:textId="2F6FC35C" w:rsidR="00230D99" w:rsidRDefault="00230D99">
          <w:r>
            <w:rPr>
              <w:b/>
              <w:bCs/>
            </w:rPr>
            <w:fldChar w:fldCharType="end"/>
          </w:r>
        </w:p>
      </w:sdtContent>
    </w:sdt>
    <w:p w14:paraId="11546D09" w14:textId="77777777" w:rsidR="00A52959" w:rsidRDefault="00A52959">
      <w:pPr>
        <w:rPr>
          <w:rFonts w:eastAsiaTheme="majorEastAsia" w:cstheme="majorBidi"/>
          <w:b/>
          <w:color w:val="2F5496" w:themeColor="accent1" w:themeShade="BF"/>
          <w:spacing w:val="15"/>
          <w:sz w:val="36"/>
          <w:szCs w:val="32"/>
        </w:rPr>
      </w:pPr>
      <w:r>
        <w:br w:type="page"/>
      </w:r>
    </w:p>
    <w:p w14:paraId="7D2A5408" w14:textId="4B478209" w:rsidR="00854DA4" w:rsidRDefault="00854DA4" w:rsidP="00854DA4">
      <w:pPr>
        <w:pStyle w:val="Heading1"/>
      </w:pPr>
      <w:bookmarkStart w:id="0" w:name="_Toc164510596"/>
      <w:r>
        <w:lastRenderedPageBreak/>
        <w:t>Sažetak</w:t>
      </w:r>
      <w:bookmarkEnd w:id="0"/>
    </w:p>
    <w:p w14:paraId="7FEA5C64" w14:textId="450DE32C" w:rsidR="00A829B2" w:rsidRDefault="00650F10" w:rsidP="00AF32F7">
      <w:pPr>
        <w:pStyle w:val="tekst"/>
        <w:rPr>
          <w:rStyle w:val="normaltextrun"/>
        </w:rPr>
      </w:pPr>
      <w:r>
        <w:rPr>
          <w:rStyle w:val="normaltextrun"/>
        </w:rPr>
        <w:t>Flek</w:t>
      </w:r>
      <w:r w:rsidR="00FA5C3D">
        <w:rPr>
          <w:rStyle w:val="normaltextrun"/>
        </w:rPr>
        <w:t>sibilnost u dizajnu i arhitekturi organskih nanocijevi im daje velik potencijal primijena otkad je njihov razvoj počeo</w:t>
      </w:r>
      <w:r w:rsidR="0024612B">
        <w:rPr>
          <w:rStyle w:val="normaltextrun"/>
        </w:rPr>
        <w:t xml:space="preserve">. Imaju sve veću važnost sve od organske sinteze i katalize, do </w:t>
      </w:r>
      <w:r w:rsidR="00F35824">
        <w:rPr>
          <w:rStyle w:val="normaltextrun"/>
        </w:rPr>
        <w:t xml:space="preserve">tehnologije i industrije. </w:t>
      </w:r>
    </w:p>
    <w:p w14:paraId="3704C309" w14:textId="0B52B5B2" w:rsidR="00967228" w:rsidRDefault="003454F8" w:rsidP="00AF32F7">
      <w:pPr>
        <w:pStyle w:val="tekst"/>
        <w:rPr>
          <w:rStyle w:val="normaltextrun"/>
        </w:rPr>
      </w:pPr>
      <w:r>
        <w:rPr>
          <w:rStyle w:val="normaltextrun"/>
        </w:rPr>
        <w:t>Pažljivim izmjenama na strukturi molekule koja se samoorganizira u nanocijev je moguće pomno izabrati željena svojstva za specifičnu svrhu, promjenom dimenzija molek</w:t>
      </w:r>
      <w:r w:rsidR="00243CD6">
        <w:rPr>
          <w:rStyle w:val="normaltextrun"/>
        </w:rPr>
        <w:t>ul</w:t>
      </w:r>
      <w:r>
        <w:rPr>
          <w:rStyle w:val="normaltextrun"/>
        </w:rPr>
        <w:t xml:space="preserve">e se može </w:t>
      </w:r>
      <w:r w:rsidR="00243CD6">
        <w:rPr>
          <w:rStyle w:val="normaltextrun"/>
        </w:rPr>
        <w:t>mijenjati unutarnji i/ili vanjski promjer</w:t>
      </w:r>
      <w:r w:rsidR="0095408F">
        <w:rPr>
          <w:rStyle w:val="normaltextrun"/>
        </w:rPr>
        <w:t xml:space="preserve"> te odabirom točnih funkcijskih skupina mogu se mijenjati i uvjeti unutar nanocijevi</w:t>
      </w:r>
      <w:r w:rsidR="006D3988">
        <w:rPr>
          <w:rStyle w:val="normaltextrun"/>
        </w:rPr>
        <w:t xml:space="preserve"> što utječe. </w:t>
      </w:r>
    </w:p>
    <w:p w14:paraId="4D094C94" w14:textId="45E50D83" w:rsidR="006D3988" w:rsidRPr="00AF32F7" w:rsidRDefault="006D3988" w:rsidP="00AF32F7">
      <w:pPr>
        <w:pStyle w:val="tekst"/>
        <w:rPr>
          <w:rStyle w:val="normaltextrun"/>
        </w:rPr>
      </w:pPr>
      <w:r>
        <w:rPr>
          <w:rStyle w:val="normaltextrun"/>
        </w:rPr>
        <w:t xml:space="preserve">Navedena svojstva </w:t>
      </w:r>
      <w:r w:rsidR="00104357">
        <w:rPr>
          <w:rStyle w:val="normaltextrun"/>
        </w:rPr>
        <w:t xml:space="preserve">rezultiraju jako sirokim spektrom upotreba nanocijevi, od kojih su neke </w:t>
      </w:r>
      <w:r w:rsidR="00781D7C">
        <w:rPr>
          <w:rStyle w:val="normaltextrun"/>
        </w:rPr>
        <w:t xml:space="preserve">ovdje </w:t>
      </w:r>
      <w:r w:rsidR="00104357">
        <w:rPr>
          <w:rStyle w:val="normaltextrun"/>
        </w:rPr>
        <w:t>izdvojene kao najp</w:t>
      </w:r>
      <w:r w:rsidR="00781D7C">
        <w:rPr>
          <w:rStyle w:val="normaltextrun"/>
        </w:rPr>
        <w:t>risutnije i najistraženije.</w:t>
      </w:r>
    </w:p>
    <w:p w14:paraId="65474505" w14:textId="77777777" w:rsidR="00A52959" w:rsidRDefault="00A52959">
      <w:pPr>
        <w:rPr>
          <w:rStyle w:val="normaltextrun"/>
          <w:rFonts w:eastAsiaTheme="majorEastAsia" w:cstheme="majorBidi"/>
          <w:b/>
          <w:color w:val="2F5496" w:themeColor="accent1" w:themeShade="BF"/>
          <w:spacing w:val="15"/>
          <w:sz w:val="36"/>
          <w:szCs w:val="32"/>
        </w:rPr>
      </w:pPr>
      <w:r>
        <w:rPr>
          <w:rStyle w:val="normaltextrun"/>
        </w:rPr>
        <w:br w:type="page"/>
      </w:r>
    </w:p>
    <w:p w14:paraId="17862B3F" w14:textId="71B215E0" w:rsidR="00BA469C" w:rsidRPr="005A1037" w:rsidRDefault="00BA469C" w:rsidP="00A05A94">
      <w:pPr>
        <w:pStyle w:val="Heading1"/>
        <w:numPr>
          <w:ilvl w:val="0"/>
          <w:numId w:val="6"/>
        </w:numPr>
      </w:pPr>
      <w:bookmarkStart w:id="1" w:name="_Toc164510597"/>
      <w:r w:rsidRPr="005A1037">
        <w:rPr>
          <w:rStyle w:val="normaltextrun"/>
        </w:rPr>
        <w:lastRenderedPageBreak/>
        <w:t>Uvod</w:t>
      </w:r>
      <w:bookmarkEnd w:id="1"/>
      <w:r w:rsidRPr="005A1037">
        <w:rPr>
          <w:rStyle w:val="eop"/>
        </w:rPr>
        <w:t> </w:t>
      </w:r>
    </w:p>
    <w:p w14:paraId="0E6EF7A8" w14:textId="15787019" w:rsidR="00FB569B" w:rsidRDefault="00BA469C" w:rsidP="005F301D">
      <w:pPr>
        <w:pStyle w:val="paragraph"/>
        <w:spacing w:before="0" w:beforeAutospacing="0" w:after="240" w:afterAutospacing="0"/>
        <w:contextualSpacing/>
        <w:textAlignment w:val="baseline"/>
        <w:rPr>
          <w:rStyle w:val="normaltextrun"/>
          <w:rFonts w:asciiTheme="minorHAnsi" w:hAnsiTheme="minorHAnsi" w:cstheme="minorHAnsi"/>
        </w:rPr>
      </w:pPr>
      <w:r w:rsidRPr="00F80AD0">
        <w:rPr>
          <w:rStyle w:val="normaltextrun"/>
          <w:rFonts w:asciiTheme="minorHAnsi" w:hAnsiTheme="minorHAnsi" w:cstheme="minorHAnsi"/>
        </w:rPr>
        <w:t>U svijetu poroznih materijala u centru pozornosti su već dugo krute 3-dimenzionalne tvorevine poput COF-ova (</w:t>
      </w:r>
      <w:r w:rsidRPr="00F80AD0">
        <w:rPr>
          <w:rStyle w:val="normaltextrun"/>
          <w:rFonts w:asciiTheme="minorHAnsi" w:hAnsiTheme="minorHAnsi" w:cstheme="minorHAnsi"/>
          <w:i/>
          <w:iCs/>
        </w:rPr>
        <w:t>covalent organic frameworks</w:t>
      </w:r>
      <w:r w:rsidRPr="00F80AD0">
        <w:rPr>
          <w:rStyle w:val="normaltextrun"/>
          <w:rFonts w:asciiTheme="minorHAnsi" w:hAnsiTheme="minorHAnsi" w:cstheme="minorHAnsi"/>
        </w:rPr>
        <w:t>), MOF-ova (</w:t>
      </w:r>
      <w:r w:rsidRPr="00F80AD0">
        <w:rPr>
          <w:rStyle w:val="normaltextrun"/>
          <w:rFonts w:asciiTheme="minorHAnsi" w:hAnsiTheme="minorHAnsi" w:cstheme="minorHAnsi"/>
          <w:i/>
          <w:iCs/>
        </w:rPr>
        <w:t>metal</w:t>
      </w:r>
      <w:r w:rsidRPr="00F80AD0">
        <w:rPr>
          <w:rStyle w:val="normaltextrun"/>
          <w:rFonts w:asciiTheme="minorHAnsi" w:hAnsiTheme="minorHAnsi" w:cstheme="minorHAnsi"/>
        </w:rPr>
        <w:t>-</w:t>
      </w:r>
      <w:r w:rsidRPr="00F80AD0">
        <w:rPr>
          <w:rStyle w:val="normaltextrun"/>
          <w:rFonts w:asciiTheme="minorHAnsi" w:hAnsiTheme="minorHAnsi" w:cstheme="minorHAnsi"/>
          <w:i/>
          <w:iCs/>
        </w:rPr>
        <w:t>organic frameworks</w:t>
      </w:r>
      <w:r w:rsidRPr="00F80AD0">
        <w:rPr>
          <w:rStyle w:val="normaltextrun"/>
          <w:rFonts w:asciiTheme="minorHAnsi" w:hAnsiTheme="minorHAnsi" w:cstheme="minorHAnsi"/>
        </w:rPr>
        <w:t>) i PCP-ova (</w:t>
      </w:r>
      <w:r w:rsidRPr="00F80AD0">
        <w:rPr>
          <w:rStyle w:val="normaltextrun"/>
          <w:rFonts w:asciiTheme="minorHAnsi" w:hAnsiTheme="minorHAnsi" w:cstheme="minorHAnsi"/>
          <w:i/>
          <w:iCs/>
        </w:rPr>
        <w:t>porous coordination polymers</w:t>
      </w:r>
      <w:r w:rsidRPr="00F80AD0">
        <w:rPr>
          <w:rStyle w:val="normaltextrun"/>
          <w:rFonts w:asciiTheme="minorHAnsi" w:hAnsiTheme="minorHAnsi" w:cstheme="minorHAnsi"/>
        </w:rPr>
        <w:t>) koji su veoma primamljivi zbog svojih unutarnjih nano</w:t>
      </w:r>
      <w:r w:rsidR="00982ECD">
        <w:rPr>
          <w:rStyle w:val="normaltextrun"/>
          <w:rFonts w:asciiTheme="minorHAnsi" w:hAnsiTheme="minorHAnsi" w:cstheme="minorHAnsi"/>
        </w:rPr>
        <w:t>šupljina</w:t>
      </w:r>
      <w:r w:rsidRPr="00F80AD0">
        <w:rPr>
          <w:rStyle w:val="normaltextrun"/>
          <w:rFonts w:asciiTheme="minorHAnsi" w:hAnsiTheme="minorHAnsi" w:cstheme="minorHAnsi"/>
        </w:rPr>
        <w:t xml:space="preserve">, ali sama površina tih materijala i vanjski slojevi su ostali prilično nezanimljivi. U kontrastu s navedenim tvorbama, intenzivirao se i razvoj organskih 1-dimenzionalnih “mekih” nanostruktura. Organske 1-dimenzionalne strukture se svrstavaju pod “meke” zbog kontrasta s “tvrdim” od kojih se ističu ugljične nanocijevi i ostale anorganske tvorevine. </w:t>
      </w:r>
    </w:p>
    <w:p w14:paraId="6107F756" w14:textId="6D245398" w:rsidR="004A1761" w:rsidRPr="00F80AD0" w:rsidRDefault="00FB569B" w:rsidP="005F301D">
      <w:pPr>
        <w:pStyle w:val="paragraph"/>
        <w:spacing w:before="0" w:beforeAutospacing="0" w:after="240" w:afterAutospacing="0"/>
        <w:contextualSpacing/>
        <w:textAlignment w:val="baseline"/>
        <w:rPr>
          <w:rStyle w:val="eop"/>
          <w:rFonts w:asciiTheme="minorHAnsi" w:hAnsiTheme="minorHAnsi" w:cstheme="minorHAnsi"/>
        </w:rPr>
      </w:pPr>
      <w:r w:rsidRPr="00F80AD0">
        <w:rPr>
          <w:rFonts w:asciiTheme="minorHAnsi" w:eastAsiaTheme="minorHAnsi" w:hAnsiTheme="minorHAnsi" w:cstheme="minorHAnsi"/>
          <w:sz w:val="22"/>
          <w:szCs w:val="22"/>
          <w:lang w:eastAsia="en-US"/>
        </w:rPr>
        <w:drawing>
          <wp:anchor distT="0" distB="0" distL="114300" distR="114300" simplePos="0" relativeHeight="251639808" behindDoc="0" locked="0" layoutInCell="1" allowOverlap="1" wp14:anchorId="0A90BC7C" wp14:editId="53BE8DDA">
            <wp:simplePos x="0" y="0"/>
            <wp:positionH relativeFrom="margin">
              <wp:align>left</wp:align>
            </wp:positionH>
            <wp:positionV relativeFrom="paragraph">
              <wp:posOffset>2293002</wp:posOffset>
            </wp:positionV>
            <wp:extent cx="5746750" cy="386334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839" r="-1" b="-1966"/>
                    <a:stretch/>
                  </pic:blipFill>
                  <pic:spPr bwMode="auto">
                    <a:xfrm>
                      <a:off x="0" y="0"/>
                      <a:ext cx="5746750" cy="38635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469C" w:rsidRPr="00F80AD0">
        <w:rPr>
          <w:rStyle w:val="normaltextrun"/>
          <w:rFonts w:asciiTheme="minorHAnsi" w:hAnsiTheme="minorHAnsi" w:cstheme="minorHAnsi"/>
        </w:rPr>
        <w:t>Tako je sredinom prošlog desetljeća počeo intenzivan razvoj “mekih” 1-dimenzionalnih tvorbi na osnovi organskih molekula, pa tako i nanocijevi. Organske nanocijevi su podijeljene u 15 glavnih skupina s obzirom na vrstu molekula ili supramolekulske podstrukure, a to su sljedeće: LNT-ovi (nanocijevi na osnovi lipida), BANT-ovi (nanocijevi na osnovi bolaamfifila), LCANT-ovi  (nanocijevi na osnovi litokolične kiseline), BXNT-ovi (nanocijevi na osnovi boroksina), RFBMNT-ovi (nanocijevi na osnovi kruto-fleksibilnih blok molekula), AZNT-ovi (nanocijevi na osnovi azo- derivata), BTNT-ovi (nanocijevi na osnovi derivata  1,3,5-trikarbonilbenzena), MCNT-ovi (nanocijevi na osnovi makrocikla), CPNT-ovi (nanocijevi na osnovi cikličkih peptida), PNT-ovi (nanocijevi na osnovi peptida), FFNT-ovi (nanocijevi na osnovi difenilalanina), PRNT-ovi (nanocijevi na osnovi proteina</w:t>
      </w:r>
      <w:r w:rsidR="00D9185D">
        <w:rPr>
          <w:rStyle w:val="normaltextrun"/>
          <w:rFonts w:asciiTheme="minorHAnsi" w:hAnsiTheme="minorHAnsi" w:cstheme="minorHAnsi"/>
        </w:rPr>
        <w:t>)</w:t>
      </w:r>
      <w:r w:rsidR="00BA469C" w:rsidRPr="00F80AD0">
        <w:rPr>
          <w:rStyle w:val="normaltextrun"/>
          <w:rFonts w:asciiTheme="minorHAnsi" w:hAnsiTheme="minorHAnsi" w:cstheme="minorHAnsi"/>
        </w:rPr>
        <w:t>, CPPNT-ovi (nanocijevi na osnovi cikličkih peptid−polimera),  MONN-ovi (mreže mikroporoznih organskih nanocijevi), BBCNT-ovi (nanocijevi od samoorganiziranih BBC-a (</w:t>
      </w:r>
      <w:r w:rsidR="00BA469C" w:rsidRPr="00F80AD0">
        <w:rPr>
          <w:rStyle w:val="normaltextrun"/>
          <w:rFonts w:asciiTheme="minorHAnsi" w:hAnsiTheme="minorHAnsi" w:cstheme="minorHAnsi"/>
          <w:i/>
          <w:iCs/>
        </w:rPr>
        <w:t>bottlebrush-copolymers</w:t>
      </w:r>
      <w:r w:rsidR="00BA469C" w:rsidRPr="00F80AD0">
        <w:rPr>
          <w:rStyle w:val="normaltextrun"/>
          <w:rFonts w:asciiTheme="minorHAnsi" w:hAnsiTheme="minorHAnsi" w:cstheme="minorHAnsi"/>
        </w:rPr>
        <w:t>))</w:t>
      </w:r>
      <w:r w:rsidR="00C252CF">
        <w:rPr>
          <w:rStyle w:val="normaltextrun"/>
          <w:rFonts w:asciiTheme="minorHAnsi" w:hAnsiTheme="minorHAnsi" w:cstheme="minorHAnsi"/>
        </w:rPr>
        <w:t xml:space="preserve"> (slika 1)</w:t>
      </w:r>
      <w:r w:rsidR="00BA469C" w:rsidRPr="00F80AD0">
        <w:rPr>
          <w:rStyle w:val="normaltextrun"/>
          <w:rFonts w:asciiTheme="minorHAnsi" w:hAnsiTheme="minorHAnsi" w:cstheme="minorHAnsi"/>
        </w:rPr>
        <w:t>.</w:t>
      </w:r>
      <w:r w:rsidR="00BA469C" w:rsidRPr="00F80AD0">
        <w:rPr>
          <w:rStyle w:val="eop"/>
          <w:rFonts w:asciiTheme="minorHAnsi" w:hAnsiTheme="minorHAnsi" w:cstheme="minorHAnsi"/>
        </w:rPr>
        <w:t> </w:t>
      </w:r>
    </w:p>
    <w:p w14:paraId="7648E4AE" w14:textId="2F78CF37" w:rsidR="00BA469C" w:rsidRDefault="00BA469C" w:rsidP="002977D1">
      <w:pPr>
        <w:pStyle w:val="tekst"/>
      </w:pPr>
      <w:r w:rsidRPr="00F80AD0">
        <w:t xml:space="preserve">Slika 1. Klase nanocijevi  </w:t>
      </w:r>
    </w:p>
    <w:p w14:paraId="3A92076B" w14:textId="77777777" w:rsidR="00A20D96" w:rsidRDefault="00A20D96" w:rsidP="002977D1">
      <w:pPr>
        <w:pStyle w:val="tekst"/>
      </w:pPr>
    </w:p>
    <w:p w14:paraId="5B8A9F12" w14:textId="77777777" w:rsidR="004A79BA" w:rsidRDefault="004A79BA" w:rsidP="002977D1">
      <w:pPr>
        <w:pStyle w:val="tekst"/>
      </w:pPr>
    </w:p>
    <w:p w14:paraId="16DFCC9F" w14:textId="77777777" w:rsidR="004A79BA" w:rsidRDefault="004A79BA" w:rsidP="002977D1">
      <w:pPr>
        <w:pStyle w:val="tekst"/>
      </w:pPr>
    </w:p>
    <w:p w14:paraId="276F974B" w14:textId="0811F601" w:rsidR="00BA469C" w:rsidRDefault="00BA469C" w:rsidP="00B628DF">
      <w:pPr>
        <w:pStyle w:val="tekst"/>
        <w:rPr>
          <w:rStyle w:val="eop"/>
        </w:rPr>
      </w:pPr>
      <w:r w:rsidRPr="00F80AD0">
        <w:rPr>
          <w:rStyle w:val="normaltextrun"/>
        </w:rPr>
        <w:lastRenderedPageBreak/>
        <w:t xml:space="preserve">Nama su zanimljivi specifično LNT-ovi i BANT-ovi iz razloga što su supramolekulske strukture koje </w:t>
      </w:r>
      <w:r w:rsidR="00716060">
        <w:rPr>
          <w:rStyle w:val="normaltextrun"/>
        </w:rPr>
        <w:t xml:space="preserve">oni </w:t>
      </w:r>
      <w:r w:rsidRPr="00F80AD0">
        <w:rPr>
          <w:rStyle w:val="normaltextrun"/>
        </w:rPr>
        <w:t>čine vrlo predvidljive i pouzdane za rad, s relativno jednostavnom sintezom. Uz to, tvore strukture koje svojsvima podsjećaju na strukure već poznate u biološkim sustavima, poput nekih jedno- i dvoslojnih membrana, micela, vezikula i slično, koje omogućuju specifične i prijeko potrebne procese unutar takvih sustava. Ta činjenica obećava potencijalnu upotrebu u transportu tvari, ali i organokatalizi</w:t>
      </w:r>
      <w:r w:rsidR="00F9269F">
        <w:rPr>
          <w:rStyle w:val="normaltextrun"/>
          <w:vertAlign w:val="superscript"/>
        </w:rPr>
        <w:t>1,3</w:t>
      </w:r>
      <w:r w:rsidRPr="00F80AD0">
        <w:rPr>
          <w:rStyle w:val="normaltextrun"/>
        </w:rPr>
        <w:t>. </w:t>
      </w:r>
      <w:r w:rsidRPr="00F80AD0">
        <w:rPr>
          <w:rStyle w:val="eop"/>
        </w:rPr>
        <w:t> </w:t>
      </w:r>
    </w:p>
    <w:p w14:paraId="65594E6C" w14:textId="1EFE27B1" w:rsidR="00A05A94" w:rsidRPr="00A05A94" w:rsidRDefault="00A05A94" w:rsidP="00A05A94">
      <w:pPr>
        <w:pStyle w:val="Heading1"/>
        <w:numPr>
          <w:ilvl w:val="0"/>
          <w:numId w:val="6"/>
        </w:numPr>
      </w:pPr>
      <w:bookmarkStart w:id="2" w:name="_Toc164510598"/>
      <w:r w:rsidRPr="00A05A94">
        <w:rPr>
          <w:rStyle w:val="normaltextrun"/>
        </w:rPr>
        <w:t>Prikaz odabrane teme</w:t>
      </w:r>
      <w:bookmarkEnd w:id="2"/>
    </w:p>
    <w:p w14:paraId="5FA86BA3" w14:textId="656DE9E1" w:rsidR="004A1761" w:rsidRPr="00F80AD0" w:rsidRDefault="00F32D3A" w:rsidP="00A05A94">
      <w:pPr>
        <w:pStyle w:val="Heading2"/>
        <w:numPr>
          <w:ilvl w:val="1"/>
          <w:numId w:val="6"/>
        </w:numPr>
      </w:pPr>
      <w:bookmarkStart w:id="3" w:name="_Toc164510599"/>
      <w:r>
        <w:t>Ciljani dizajn i p</w:t>
      </w:r>
      <w:r w:rsidR="00FB569B">
        <w:t>rve organske nanocijevi građene od samoorganiziranih lipida i bolaamfifila</w:t>
      </w:r>
      <w:bookmarkEnd w:id="3"/>
    </w:p>
    <w:p w14:paraId="67A05B13" w14:textId="33E94E6B" w:rsidR="00FB569B" w:rsidRDefault="00F80AD0" w:rsidP="00B96849">
      <w:pPr>
        <w:pStyle w:val="tekst"/>
      </w:pPr>
      <w:r w:rsidRPr="00F80AD0">
        <w:t xml:space="preserve">S obzirom na činjenicu da se pri formiranju nanocijevi pojedine molekule moraju moći posložiti na vrlo specifičan način, a uz to ostati stabilne i </w:t>
      </w:r>
      <w:r>
        <w:t>na identičan način posložene u širokom rasponu uvjeta, te molekule moraju sadržavati ključne funkcijske skupine na točno određenom mjestu. U ovom tekstu je fokus na nanocijevima na osnovi lipida i bolaamfifila, koje su na molekulskoj razini vrlo slične, ali postoji bitna razlika. Dok lipidi sadržavaju hidrofilnu „glavu“ i hidrofobni „rep“, bolaamfifili imaju dvije hidrofilne „glave“ i hidrofobnu premosnicu</w:t>
      </w:r>
      <w:r w:rsidR="00B628DF">
        <w:t>, te mogu biti simetrične i nesimetrične</w:t>
      </w:r>
      <w:r w:rsidR="00B96849">
        <w:t xml:space="preserve"> (slika 1)</w:t>
      </w:r>
      <w:r w:rsidR="00B628DF">
        <w:t xml:space="preserve">. Simetrični amfifilni uglavnom formiraju jedno- i dvoslojne membrane, trake, i „plahte“ pa nisu promatrani u sklopu ove teme. </w:t>
      </w:r>
      <w:r w:rsidR="0095469F">
        <w:t xml:space="preserve">Dodatna razlika kod samih nanocijevi sastavljenih od spomenutih skupina je unutrašnjost same nanocijevi, kod bolaamfifila unutrašnjost je najčešće nabijena i hidrofilna zbog </w:t>
      </w:r>
      <w:r w:rsidR="00291BC4">
        <w:t>karboksilnih i amino- skupina na unutarnjem kraju molekule, dok je kod lipida unutrašnjost neutralna i hidrofobna. Ta razlika drastično mijenja polje uporabe i fizikalna svojstva priređenih nanocijevi.</w:t>
      </w:r>
    </w:p>
    <w:p w14:paraId="103AB1E3" w14:textId="5B8B5AE3" w:rsidR="00B36F63" w:rsidRDefault="007A244E" w:rsidP="00F80AD0">
      <w:pPr>
        <w:pStyle w:val="tekst"/>
      </w:pPr>
      <w:r>
        <w:t xml:space="preserve">Prvo pojavljivanje nanocijevi </w:t>
      </w:r>
      <w:r w:rsidR="00F34D10">
        <w:t>od samoorganiziranih lipida su ostvarili Yagre i Schoen 1984</w:t>
      </w:r>
      <w:r w:rsidR="009908E1">
        <w:t>.</w:t>
      </w:r>
      <w:r w:rsidR="00F34D10">
        <w:t xml:space="preserve"> godine, iskoristivši fosfolipid DC</w:t>
      </w:r>
      <w:r w:rsidR="00F34D10" w:rsidRPr="00F34D10">
        <w:rPr>
          <w:vertAlign w:val="subscript"/>
        </w:rPr>
        <w:t>23</w:t>
      </w:r>
      <w:r w:rsidR="00F34D10">
        <w:t xml:space="preserve">PC (slika </w:t>
      </w:r>
      <w:r w:rsidR="00B96849">
        <w:t>2</w:t>
      </w:r>
      <w:r w:rsidR="00F34D10">
        <w:t xml:space="preserve">). </w:t>
      </w:r>
      <w:r w:rsidR="007B0DA7">
        <w:t xml:space="preserve">Otopinu prikazanog spoja su </w:t>
      </w:r>
      <w:r w:rsidR="00EE405C">
        <w:t>podvrgnuli grijanju i hlađenju prilikom p</w:t>
      </w:r>
      <w:r w:rsidR="00041629">
        <w:t>ro</w:t>
      </w:r>
      <w:r w:rsidR="00EE405C">
        <w:t xml:space="preserve">matranja svojstava supramolekuslih struktura, prilikom čega su ustanovili da pri temperaturi od </w:t>
      </w:r>
      <w:r w:rsidR="00B96849">
        <w:t>39°C</w:t>
      </w:r>
      <w:r w:rsidR="00EE405C">
        <w:t xml:space="preserve"> dolazi do promjene supramolekulske strukture, i to iz cijevi pri nižim temperaturama, u </w:t>
      </w:r>
      <w:r w:rsidR="00FB569B">
        <w:t>liposome</w:t>
      </w:r>
      <w:r w:rsidR="00EE405C">
        <w:t xml:space="preserve"> pri višim. Oba oblika su građena od lipinog dvosloja</w:t>
      </w:r>
      <w:r w:rsidR="00FB569B">
        <w:t>, s iznimkom da su stijenke liposoma građene od multilamelarnih dvosloja</w:t>
      </w:r>
      <w:r w:rsidR="00EE405C">
        <w:t xml:space="preserve">, te prilikom prijelaza iz vezikula u cijevi, dolazi do </w:t>
      </w:r>
      <w:r w:rsidR="00FB569B">
        <w:t xml:space="preserve">odvajanja pojedinih komada dvosloja iz multilemalnih stijenki liposoma i njihovog </w:t>
      </w:r>
      <w:r w:rsidR="00EE405C">
        <w:t xml:space="preserve">zamatanja u cijev konstantnog promjera od oko 1 </w:t>
      </w:r>
      <w:r w:rsidR="00B96849">
        <w:t>μm</w:t>
      </w:r>
      <w:r w:rsidR="003D215B">
        <w:rPr>
          <w:vertAlign w:val="superscript"/>
        </w:rPr>
        <w:t>2</w:t>
      </w:r>
      <w:r w:rsidR="00EE405C">
        <w:t>.</w:t>
      </w:r>
    </w:p>
    <w:p w14:paraId="2F71C5A3" w14:textId="77777777" w:rsidR="00F34D10" w:rsidRDefault="00F34D10" w:rsidP="00F80AD0">
      <w:pPr>
        <w:pStyle w:val="tekst"/>
      </w:pPr>
    </w:p>
    <w:p w14:paraId="39AC0579" w14:textId="72248114" w:rsidR="00F34D10" w:rsidRDefault="00744A6E" w:rsidP="00F80AD0">
      <w:pPr>
        <w:pStyle w:val="tekst"/>
      </w:pPr>
      <w:r>
        <w:object w:dxaOrig="14555" w:dyaOrig="3482" w14:anchorId="4994F9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99pt" o:ole="">
            <v:imagedata r:id="rId8" o:title=""/>
          </v:shape>
          <o:OLEObject Type="Embed" ProgID="ChemDraw.Document.6.0" ShapeID="_x0000_i1025" DrawAspect="Content" ObjectID="_1775475583" r:id="rId9"/>
        </w:object>
      </w:r>
    </w:p>
    <w:p w14:paraId="49087D96" w14:textId="6D0B3CEC" w:rsidR="00F34D10" w:rsidRPr="003A6317" w:rsidRDefault="00F34D10" w:rsidP="00F80AD0">
      <w:pPr>
        <w:pStyle w:val="tekst"/>
      </w:pPr>
      <w:r>
        <w:t xml:space="preserve">Slika </w:t>
      </w:r>
      <w:r w:rsidR="00B96849">
        <w:t>2</w:t>
      </w:r>
      <w:r>
        <w:t>.</w:t>
      </w:r>
      <w:r w:rsidR="003A6317">
        <w:t xml:space="preserve"> Strukturna formula fosfolipida DC</w:t>
      </w:r>
      <w:r w:rsidR="003A6317" w:rsidRPr="003A6317">
        <w:rPr>
          <w:vertAlign w:val="subscript"/>
        </w:rPr>
        <w:t>23</w:t>
      </w:r>
      <w:r w:rsidR="003A6317">
        <w:t>PC</w:t>
      </w:r>
      <w:r w:rsidR="003A6317">
        <w:rPr>
          <w:vertAlign w:val="superscript"/>
        </w:rPr>
        <w:t>2</w:t>
      </w:r>
      <w:r w:rsidR="003A6317">
        <w:t>.</w:t>
      </w:r>
    </w:p>
    <w:p w14:paraId="7572E57E" w14:textId="77777777" w:rsidR="003A6317" w:rsidRDefault="003A6317" w:rsidP="00725096">
      <w:pPr>
        <w:pStyle w:val="tekst"/>
        <w:ind w:firstLine="0"/>
      </w:pPr>
    </w:p>
    <w:p w14:paraId="6433575A" w14:textId="0BC5E27A" w:rsidR="003A6317" w:rsidRDefault="003A6317" w:rsidP="00854DA4">
      <w:pPr>
        <w:ind w:firstLine="0"/>
        <w:rPr>
          <w:rFonts w:eastAsia="Times New Roman" w:cstheme="minorHAnsi"/>
          <w:sz w:val="24"/>
          <w:szCs w:val="24"/>
          <w:lang w:eastAsia="en-GB"/>
        </w:rPr>
      </w:pPr>
    </w:p>
    <w:p w14:paraId="522ADA9C" w14:textId="093C37E0" w:rsidR="003A6317" w:rsidRDefault="003A6317" w:rsidP="00725096">
      <w:pPr>
        <w:pStyle w:val="tekst"/>
        <w:ind w:firstLine="0"/>
      </w:pPr>
      <w:r>
        <w:lastRenderedPageBreak/>
        <w:drawing>
          <wp:anchor distT="0" distB="0" distL="114300" distR="114300" simplePos="0" relativeHeight="251644928" behindDoc="0" locked="0" layoutInCell="1" allowOverlap="1" wp14:anchorId="4F506090" wp14:editId="578B3222">
            <wp:simplePos x="0" y="0"/>
            <wp:positionH relativeFrom="margin">
              <wp:align>center</wp:align>
            </wp:positionH>
            <wp:positionV relativeFrom="paragraph">
              <wp:posOffset>0</wp:posOffset>
            </wp:positionV>
            <wp:extent cx="3876040" cy="2581275"/>
            <wp:effectExtent l="0" t="0" r="0" b="9525"/>
            <wp:wrapSquare wrapText="bothSides"/>
            <wp:docPr id="1787134090" name="Picture 1" descr="A close-up of a gre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34090" name="Picture 1" descr="A close-up of a grey surfac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6040"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A1E213" w14:textId="15A33BB7" w:rsidR="003A6317" w:rsidRDefault="003A6317" w:rsidP="00725096">
      <w:pPr>
        <w:pStyle w:val="tekst"/>
        <w:ind w:firstLine="0"/>
      </w:pPr>
    </w:p>
    <w:p w14:paraId="6CABA6D7" w14:textId="77777777" w:rsidR="003A6317" w:rsidRDefault="003A6317" w:rsidP="00725096">
      <w:pPr>
        <w:pStyle w:val="tekst"/>
        <w:ind w:firstLine="0"/>
      </w:pPr>
    </w:p>
    <w:p w14:paraId="31E36BB9" w14:textId="07B36BD3" w:rsidR="003A6317" w:rsidRDefault="003A6317" w:rsidP="00725096">
      <w:pPr>
        <w:pStyle w:val="tekst"/>
        <w:ind w:firstLine="0"/>
      </w:pPr>
    </w:p>
    <w:p w14:paraId="65C1814E" w14:textId="6AFFB0DA" w:rsidR="003A6317" w:rsidRDefault="003A6317" w:rsidP="00725096">
      <w:pPr>
        <w:pStyle w:val="tekst"/>
        <w:ind w:firstLine="0"/>
      </w:pPr>
    </w:p>
    <w:p w14:paraId="6C0C2F31" w14:textId="77777777" w:rsidR="003A6317" w:rsidRDefault="003A6317" w:rsidP="00725096">
      <w:pPr>
        <w:pStyle w:val="tekst"/>
        <w:ind w:firstLine="0"/>
      </w:pPr>
    </w:p>
    <w:p w14:paraId="571ECCA6" w14:textId="77777777" w:rsidR="003A6317" w:rsidRDefault="003A6317" w:rsidP="00725096">
      <w:pPr>
        <w:pStyle w:val="tekst"/>
        <w:ind w:firstLine="0"/>
      </w:pPr>
    </w:p>
    <w:p w14:paraId="6CDED090" w14:textId="77777777" w:rsidR="003A6317" w:rsidRDefault="003A6317" w:rsidP="00725096">
      <w:pPr>
        <w:pStyle w:val="tekst"/>
        <w:ind w:firstLine="0"/>
      </w:pPr>
    </w:p>
    <w:p w14:paraId="4121652F" w14:textId="77777777" w:rsidR="003A6317" w:rsidRDefault="003A6317" w:rsidP="00725096">
      <w:pPr>
        <w:pStyle w:val="tekst"/>
        <w:ind w:firstLine="0"/>
      </w:pPr>
    </w:p>
    <w:p w14:paraId="09DD3143" w14:textId="77777777" w:rsidR="003A6317" w:rsidRDefault="003A6317" w:rsidP="00725096">
      <w:pPr>
        <w:pStyle w:val="tekst"/>
        <w:ind w:firstLine="0"/>
      </w:pPr>
    </w:p>
    <w:p w14:paraId="6EDF13E1" w14:textId="77777777" w:rsidR="003A6317" w:rsidRDefault="003A6317" w:rsidP="00725096">
      <w:pPr>
        <w:pStyle w:val="tekst"/>
        <w:ind w:firstLine="0"/>
      </w:pPr>
    </w:p>
    <w:p w14:paraId="5150259C" w14:textId="77777777" w:rsidR="003A6317" w:rsidRDefault="003A6317" w:rsidP="00725096">
      <w:pPr>
        <w:pStyle w:val="tekst"/>
        <w:ind w:firstLine="0"/>
      </w:pPr>
    </w:p>
    <w:p w14:paraId="78907653" w14:textId="77777777" w:rsidR="003A6317" w:rsidRDefault="003A6317" w:rsidP="00725096">
      <w:pPr>
        <w:pStyle w:val="tekst"/>
        <w:ind w:firstLine="0"/>
      </w:pPr>
    </w:p>
    <w:p w14:paraId="5BF8EC1C" w14:textId="37191D12" w:rsidR="003A6317" w:rsidRDefault="003A6317" w:rsidP="00725096">
      <w:pPr>
        <w:pStyle w:val="tekst"/>
        <w:ind w:firstLine="0"/>
      </w:pPr>
    </w:p>
    <w:p w14:paraId="17CEA37B" w14:textId="316FAE60" w:rsidR="000F6811" w:rsidRPr="003A6317" w:rsidRDefault="000F6811" w:rsidP="003A6317">
      <w:pPr>
        <w:pStyle w:val="tekst"/>
        <w:ind w:firstLine="0"/>
        <w:jc w:val="center"/>
      </w:pPr>
      <w:r>
        <w:t xml:space="preserve">Slika </w:t>
      </w:r>
      <w:r w:rsidR="00B96849">
        <w:t>3</w:t>
      </w:r>
      <w:r>
        <w:t>.</w:t>
      </w:r>
      <w:r w:rsidR="00AA04A9">
        <w:t xml:space="preserve"> TEM fotografija ravnoteže između cijevi i liposoma pri 39 stupnjeva</w:t>
      </w:r>
      <w:r w:rsidR="003A6317">
        <w:rPr>
          <w:vertAlign w:val="superscript"/>
        </w:rPr>
        <w:t>2</w:t>
      </w:r>
      <w:r w:rsidR="003A6317">
        <w:t>.</w:t>
      </w:r>
    </w:p>
    <w:p w14:paraId="12D6CF9E" w14:textId="5918461D" w:rsidR="00F34D10" w:rsidRPr="003228A1" w:rsidRDefault="00F34D10" w:rsidP="003A6317">
      <w:pPr>
        <w:pStyle w:val="tekst"/>
        <w:ind w:firstLine="0"/>
        <w:rPr>
          <w:color w:val="FF0000"/>
        </w:rPr>
      </w:pPr>
    </w:p>
    <w:p w14:paraId="01DCCFC6" w14:textId="2D644922" w:rsidR="00B36F63" w:rsidRDefault="00043785" w:rsidP="00B96849">
      <w:pPr>
        <w:pStyle w:val="tekst"/>
      </w:pPr>
      <w:r>
        <w:drawing>
          <wp:anchor distT="0" distB="0" distL="114300" distR="114300" simplePos="0" relativeHeight="251657216" behindDoc="0" locked="0" layoutInCell="1" allowOverlap="1" wp14:anchorId="7A31CE23" wp14:editId="5ADE672F">
            <wp:simplePos x="0" y="0"/>
            <wp:positionH relativeFrom="margin">
              <wp:align>center</wp:align>
            </wp:positionH>
            <wp:positionV relativeFrom="paragraph">
              <wp:posOffset>1185545</wp:posOffset>
            </wp:positionV>
            <wp:extent cx="5105400" cy="2065655"/>
            <wp:effectExtent l="0" t="0" r="0" b="0"/>
            <wp:wrapSquare wrapText="bothSides"/>
            <wp:docPr id="1987496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5400" cy="2065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6811">
        <w:t>Daljnji v</w:t>
      </w:r>
      <w:r w:rsidR="00E100DC">
        <w:t>eliki napredak u ovom polju je ostvaren prije 2 desetljeća</w:t>
      </w:r>
      <w:r w:rsidR="00B96849">
        <w:t>.</w:t>
      </w:r>
      <w:r w:rsidR="00E100DC">
        <w:t xml:space="preserve"> </w:t>
      </w:r>
      <w:r w:rsidR="00B96849">
        <w:t>S</w:t>
      </w:r>
      <w:r w:rsidR="00E100DC">
        <w:t>redinom</w:t>
      </w:r>
      <w:r w:rsidR="00B96849">
        <w:t xml:space="preserve"> </w:t>
      </w:r>
      <w:r w:rsidR="00E100DC">
        <w:t>2000</w:t>
      </w:r>
      <w:r w:rsidR="00B96849">
        <w:t>tih</w:t>
      </w:r>
      <w:r w:rsidR="00E100DC">
        <w:t xml:space="preserve"> godina</w:t>
      </w:r>
      <w:r w:rsidR="004A1678">
        <w:t xml:space="preserve"> je ostvari</w:t>
      </w:r>
      <w:r w:rsidR="0060440D">
        <w:t>la</w:t>
      </w:r>
      <w:r w:rsidR="004A1678">
        <w:t xml:space="preserve"> Toshimi Shimizu grupa ostvarivši samoorganizaciju bolaamfifila u nanocijevi</w:t>
      </w:r>
      <w:r w:rsidR="00291BC4">
        <w:t xml:space="preserve">. Prvo im je to pošlo za rukom s </w:t>
      </w:r>
      <w:r w:rsidR="00B36F63">
        <w:t xml:space="preserve">nesimetričnim </w:t>
      </w:r>
      <w:r w:rsidR="00291BC4">
        <w:t>bolaamfifilima kojima je veća hidrofilna „glava“ sa</w:t>
      </w:r>
      <w:r w:rsidR="003228A1">
        <w:t>stavljena</w:t>
      </w:r>
      <w:r w:rsidR="00291BC4">
        <w:t xml:space="preserve"> od </w:t>
      </w:r>
      <w:r w:rsidR="00B36F63">
        <w:t>šećera vezanog amidnom vezom za oligometilensku poveznicu s parnim brojem ugljikovih atoma u lancu koji završava manjom hidrofilnom „glavom“ tj. karboksilnom kiselinom</w:t>
      </w:r>
      <w:r w:rsidR="003228A1">
        <w:t xml:space="preserve"> (slika </w:t>
      </w:r>
      <w:r w:rsidR="00B96849">
        <w:t>4</w:t>
      </w:r>
      <w:r w:rsidR="003228A1">
        <w:t>)</w:t>
      </w:r>
      <w:r w:rsidR="00B14CA9">
        <w:rPr>
          <w:vertAlign w:val="superscript"/>
        </w:rPr>
        <w:t>4</w:t>
      </w:r>
      <w:r w:rsidR="003228A1">
        <w:t>.</w:t>
      </w:r>
      <w:r w:rsidR="00725096" w:rsidRPr="00725096">
        <w:t xml:space="preserve"> </w:t>
      </w:r>
    </w:p>
    <w:p w14:paraId="4ADDABC6" w14:textId="3B533093" w:rsidR="00B36F63" w:rsidRDefault="00725096" w:rsidP="00725096">
      <w:pPr>
        <w:pStyle w:val="slikax"/>
        <w:ind w:firstLine="0"/>
      </w:pPr>
      <w:r>
        <w:t xml:space="preserve">        </w:t>
      </w:r>
      <w:r w:rsidR="003228A1">
        <w:t xml:space="preserve">Slika </w:t>
      </w:r>
      <w:r w:rsidR="00B96849">
        <w:t>4</w:t>
      </w:r>
      <w:r w:rsidR="003228A1">
        <w:t>. Samoorganizacija nesimetricnog bolaamfifila u nanocijev</w:t>
      </w:r>
      <w:r w:rsidR="00B14CA9">
        <w:rPr>
          <w:vertAlign w:val="superscript"/>
        </w:rPr>
        <w:t>4</w:t>
      </w:r>
      <w:r w:rsidR="003A6317">
        <w:t>.</w:t>
      </w:r>
    </w:p>
    <w:p w14:paraId="12F9E9DF" w14:textId="576ECE21" w:rsidR="007031CC" w:rsidRDefault="00C346D3" w:rsidP="007031CC">
      <w:pPr>
        <w:pStyle w:val="tekst"/>
      </w:pPr>
      <w:r>
        <w:t xml:space="preserve">Takve molekule, nakon otapanja u čistoj vodi </w:t>
      </w:r>
      <w:r w:rsidR="00B14CA9">
        <w:t>nakon</w:t>
      </w:r>
      <w:r>
        <w:t xml:space="preserve"> grijanja na 100</w:t>
      </w:r>
      <w:r w:rsidR="00317118">
        <w:t xml:space="preserve">°C </w:t>
      </w:r>
      <w:r w:rsidR="007D5562">
        <w:t xml:space="preserve">i postupnog hlađenja, organizirane </w:t>
      </w:r>
      <w:r w:rsidR="00B14CA9">
        <w:t xml:space="preserve">su se </w:t>
      </w:r>
      <w:r w:rsidR="007D5562">
        <w:t>u nano- i mikrocijevi, ovisno o duljini oligometilenske poveznice, s minimumom promjera na 30</w:t>
      </w:r>
      <w:r w:rsidR="00317118">
        <w:t xml:space="preserve"> </w:t>
      </w:r>
      <w:r w:rsidR="007D5562">
        <w:t>nm i maksimumom na 171</w:t>
      </w:r>
      <w:r w:rsidR="00317118">
        <w:t xml:space="preserve"> </w:t>
      </w:r>
      <w:r w:rsidR="007D5562">
        <w:t>nm. Dobivene cijevi su bile stabilne na uvjetima sobne temperature i atmosferskog tlaka barem godinu dana</w:t>
      </w:r>
      <w:r w:rsidR="004740AF">
        <w:t xml:space="preserve"> i bilo ih je moguće </w:t>
      </w:r>
      <w:r w:rsidR="000B4A21">
        <w:t>analizirati</w:t>
      </w:r>
      <w:r w:rsidR="004740AF">
        <w:t xml:space="preserve"> nizom tehnika, od difrakcije rengenskog zračenja na</w:t>
      </w:r>
      <w:r w:rsidR="000B4A21">
        <w:t xml:space="preserve"> kristalnom</w:t>
      </w:r>
      <w:r w:rsidR="004740AF">
        <w:t xml:space="preserve"> prahu, do transmisijske elektronske mikroskopije nakon sušenja</w:t>
      </w:r>
      <w:r w:rsidR="000B4A21">
        <w:t xml:space="preserve"> smrzavanjem</w:t>
      </w:r>
      <w:r w:rsidR="004740AF">
        <w:t>, kao i mikroskopijom atomskih sila „tapping“ metodom</w:t>
      </w:r>
      <w:r w:rsidR="000B4A21">
        <w:rPr>
          <w:vertAlign w:val="superscript"/>
        </w:rPr>
        <w:t>4</w:t>
      </w:r>
      <w:r w:rsidR="007031CC">
        <w:t>.</w:t>
      </w:r>
    </w:p>
    <w:p w14:paraId="5C7E6200" w14:textId="0F67A129" w:rsidR="00725096" w:rsidRDefault="00725096" w:rsidP="004A79BA">
      <w:pPr>
        <w:pStyle w:val="tekst"/>
      </w:pPr>
      <w:r>
        <w:lastRenderedPageBreak/>
        <w:drawing>
          <wp:anchor distT="0" distB="0" distL="114300" distR="114300" simplePos="0" relativeHeight="251646976" behindDoc="0" locked="0" layoutInCell="1" allowOverlap="1" wp14:anchorId="0875140A" wp14:editId="3F703F48">
            <wp:simplePos x="0" y="0"/>
            <wp:positionH relativeFrom="margin">
              <wp:align>center</wp:align>
            </wp:positionH>
            <wp:positionV relativeFrom="paragraph">
              <wp:posOffset>447</wp:posOffset>
            </wp:positionV>
            <wp:extent cx="5440551" cy="2600325"/>
            <wp:effectExtent l="0" t="0" r="8255" b="0"/>
            <wp:wrapSquare wrapText="bothSides"/>
            <wp:docPr id="8754763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0551" cy="2600325"/>
                    </a:xfrm>
                    <a:prstGeom prst="rect">
                      <a:avLst/>
                    </a:prstGeom>
                    <a:noFill/>
                    <a:ln>
                      <a:noFill/>
                    </a:ln>
                  </pic:spPr>
                </pic:pic>
              </a:graphicData>
            </a:graphic>
          </wp:anchor>
        </w:drawing>
      </w:r>
    </w:p>
    <w:p w14:paraId="6F0BA337" w14:textId="3A98F6AA" w:rsidR="003228A1" w:rsidRPr="003A6317" w:rsidRDefault="00725096" w:rsidP="00725096">
      <w:pPr>
        <w:pStyle w:val="tekst"/>
        <w:ind w:firstLine="0"/>
      </w:pPr>
      <w:r>
        <w:t xml:space="preserve">Slika </w:t>
      </w:r>
      <w:r w:rsidR="00317118">
        <w:t>5</w:t>
      </w:r>
      <w:r>
        <w:t>. TEM fotografije nanocijevi dobivenih od bolaamfifila s poveznicama od (a) 14, (b) 16 i (c) 18  oligo</w:t>
      </w:r>
      <w:r w:rsidR="00317118">
        <w:t>m</w:t>
      </w:r>
      <w:r>
        <w:t>etilenskih jedinica</w:t>
      </w:r>
      <w:r w:rsidR="000B4A21">
        <w:rPr>
          <w:vertAlign w:val="superscript"/>
        </w:rPr>
        <w:t>4</w:t>
      </w:r>
      <w:r w:rsidR="003A6317">
        <w:t>.</w:t>
      </w:r>
    </w:p>
    <w:p w14:paraId="517FD8FC" w14:textId="0F71E509" w:rsidR="00F32D3A" w:rsidRPr="00A52959" w:rsidRDefault="007031CC" w:rsidP="00A05A94">
      <w:pPr>
        <w:pStyle w:val="Heading2"/>
        <w:numPr>
          <w:ilvl w:val="1"/>
          <w:numId w:val="6"/>
        </w:numPr>
      </w:pPr>
      <w:bookmarkStart w:id="4" w:name="_Toc164510600"/>
      <w:r w:rsidRPr="00A52959">
        <w:t xml:space="preserve">Polja </w:t>
      </w:r>
      <w:r w:rsidR="0013412D" w:rsidRPr="00A52959">
        <w:t>funkcionalnosti</w:t>
      </w:r>
      <w:r w:rsidRPr="00A52959">
        <w:t xml:space="preserve"> organskih nanocijevi</w:t>
      </w:r>
      <w:bookmarkEnd w:id="4"/>
    </w:p>
    <w:p w14:paraId="53A8E8FF" w14:textId="48D4C164" w:rsidR="00FB569B" w:rsidRDefault="00AA04A9" w:rsidP="00F80AD0">
      <w:pPr>
        <w:pStyle w:val="tekst"/>
      </w:pPr>
      <w:r>
        <w:t>Nanocijevi na osnovi lipida i drugih amfifila su veoma pogodan temelj za razvoj materijala za točno određene svrhe. To je posljedica visoke mogućnosti modificiranja unutrašnjosti nanocijevi, modificiranjem funkcijskih skupina na kraju molekule koji se naposljetku nalazi unutar nanocijevi, bile to razne karboksilne kiseline, aminske ili amidne skupine</w:t>
      </w:r>
      <w:r w:rsidR="00712760">
        <w:t>, ili ravnolančani ili razgranati alkilni lanci. Svaka od spomenutih skupina može biti korisna za posebnu svrhu, a osim toga uvelike utječe i promjer same nanocijevi, jer nanocijev unutarnjeg promjera od 20</w:t>
      </w:r>
      <w:r w:rsidR="00317118">
        <w:t xml:space="preserve"> </w:t>
      </w:r>
      <w:r w:rsidR="00712760">
        <w:t>nm neće imati jednaka kemijska i fizikalna svojstva kao ona cijev čiji se unutarnji promjer približava mikrometru</w:t>
      </w:r>
      <w:r w:rsidR="00F50494">
        <w:rPr>
          <w:vertAlign w:val="superscript"/>
        </w:rPr>
        <w:t>1,3</w:t>
      </w:r>
      <w:r w:rsidR="00712760">
        <w:t xml:space="preserve">. </w:t>
      </w:r>
    </w:p>
    <w:p w14:paraId="71B702CE" w14:textId="49C7EB3C" w:rsidR="00712760" w:rsidRDefault="00BC6FE0" w:rsidP="00A05A94">
      <w:pPr>
        <w:pStyle w:val="Heading3"/>
        <w:numPr>
          <w:ilvl w:val="2"/>
          <w:numId w:val="6"/>
        </w:numPr>
      </w:pPr>
      <w:bookmarkStart w:id="5" w:name="_Toc164510601"/>
      <w:r>
        <w:t>Ugradnja</w:t>
      </w:r>
      <w:bookmarkEnd w:id="5"/>
      <w:r>
        <w:t xml:space="preserve"> </w:t>
      </w:r>
    </w:p>
    <w:p w14:paraId="000A7A5E" w14:textId="6EC2A73C" w:rsidR="005E25F1" w:rsidRDefault="00046FAB" w:rsidP="00E41464">
      <w:pPr>
        <w:pStyle w:val="tekst"/>
      </w:pPr>
      <w:r>
        <w:t>Pod ugradnju se misli na smještanje odabrane tvari između slojeva dvosloja koji gradi nanocijev</w:t>
      </w:r>
      <w:r w:rsidR="006571FC">
        <w:t xml:space="preserve">, tj. u </w:t>
      </w:r>
      <w:r w:rsidR="001471AB">
        <w:t>sam zid nanocijevi</w:t>
      </w:r>
      <w:r>
        <w:t>, prilikom čega šupljina cijevi ostaje prazna</w:t>
      </w:r>
      <w:r w:rsidR="00F50494">
        <w:rPr>
          <w:vertAlign w:val="superscript"/>
        </w:rPr>
        <w:t>5</w:t>
      </w:r>
      <w:r>
        <w:t xml:space="preserve">. </w:t>
      </w:r>
    </w:p>
    <w:p w14:paraId="72D3C572" w14:textId="02BB3B69" w:rsidR="00725096" w:rsidRPr="00A05A94" w:rsidRDefault="005E25F1" w:rsidP="00547294">
      <w:pPr>
        <w:pStyle w:val="Heading5"/>
        <w:numPr>
          <w:ilvl w:val="3"/>
          <w:numId w:val="6"/>
        </w:numPr>
      </w:pPr>
      <w:r w:rsidRPr="00A05A94">
        <w:rPr>
          <w:rStyle w:val="Heading4Char"/>
          <w:b/>
          <w:iCs w:val="0"/>
          <w:sz w:val="28"/>
        </w:rPr>
        <w:t>Ugradnja 8-anilinonaftalen-1-sulfonata i  Zn-ftalocijanina u</w:t>
      </w:r>
      <w:r w:rsidRPr="00A05A94">
        <w:t xml:space="preserve"> međusloj lipidnog dvosloja nanocijevi</w:t>
      </w:r>
    </w:p>
    <w:p w14:paraId="3AF4FADB" w14:textId="706059AB" w:rsidR="00725096" w:rsidRDefault="00725096" w:rsidP="00725096">
      <w:pPr>
        <w:pStyle w:val="tekst"/>
      </w:pPr>
      <w:r>
        <w:t>Taj efekt su dokazali Kameta i Shimizu 2010</w:t>
      </w:r>
      <w:r w:rsidR="00317118">
        <w:t>. godine</w:t>
      </w:r>
      <w:r>
        <w:t xml:space="preserve"> nanocijevima sastavljenih od N-(11-cis-oktadekenoil)-b-D-glukopiranosilamina, ugradnjom 8-anilinonaftalen-1-sulfonata (1,8-ANS) i Zn-ftalocijanina (slika </w:t>
      </w:r>
      <w:r w:rsidR="00317118">
        <w:t>6</w:t>
      </w:r>
      <w:r>
        <w:t>)</w:t>
      </w:r>
      <w:r w:rsidR="002677BD">
        <w:rPr>
          <w:vertAlign w:val="superscript"/>
        </w:rPr>
        <w:t>5</w:t>
      </w:r>
      <w:r>
        <w:t>.</w:t>
      </w:r>
    </w:p>
    <w:p w14:paraId="39824614" w14:textId="52EE171A" w:rsidR="00725096" w:rsidRDefault="00725096" w:rsidP="00725096">
      <w:pPr>
        <w:pStyle w:val="tekst"/>
        <w:ind w:firstLine="0"/>
      </w:pPr>
      <w:r>
        <w:lastRenderedPageBreak/>
        <w:drawing>
          <wp:anchor distT="0" distB="0" distL="114300" distR="114300" simplePos="0" relativeHeight="251645952" behindDoc="0" locked="0" layoutInCell="1" allowOverlap="1" wp14:anchorId="12F9150B" wp14:editId="5387C820">
            <wp:simplePos x="0" y="0"/>
            <wp:positionH relativeFrom="margin">
              <wp:posOffset>895350</wp:posOffset>
            </wp:positionH>
            <wp:positionV relativeFrom="paragraph">
              <wp:posOffset>170815</wp:posOffset>
            </wp:positionV>
            <wp:extent cx="3941445" cy="2352675"/>
            <wp:effectExtent l="0" t="0" r="1905" b="9525"/>
            <wp:wrapSquare wrapText="bothSides"/>
            <wp:docPr id="1740926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6252" b="2917"/>
                    <a:stretch/>
                  </pic:blipFill>
                  <pic:spPr bwMode="auto">
                    <a:xfrm>
                      <a:off x="0" y="0"/>
                      <a:ext cx="3941445" cy="2352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F76936" w14:textId="77777777" w:rsidR="00725096" w:rsidRDefault="00725096" w:rsidP="00E41464">
      <w:pPr>
        <w:pStyle w:val="slikax"/>
      </w:pPr>
    </w:p>
    <w:p w14:paraId="20C88BE9" w14:textId="77777777" w:rsidR="00725096" w:rsidRDefault="00725096" w:rsidP="00E41464">
      <w:pPr>
        <w:pStyle w:val="slikax"/>
      </w:pPr>
    </w:p>
    <w:p w14:paraId="0DAC8286" w14:textId="77777777" w:rsidR="00725096" w:rsidRDefault="00725096" w:rsidP="00E41464">
      <w:pPr>
        <w:pStyle w:val="slikax"/>
      </w:pPr>
    </w:p>
    <w:p w14:paraId="6AE0C126" w14:textId="77777777" w:rsidR="00725096" w:rsidRDefault="00725096" w:rsidP="00E41464">
      <w:pPr>
        <w:pStyle w:val="slikax"/>
      </w:pPr>
    </w:p>
    <w:p w14:paraId="0C2A74A7" w14:textId="77777777" w:rsidR="00725096" w:rsidRDefault="00725096" w:rsidP="00E41464">
      <w:pPr>
        <w:pStyle w:val="slikax"/>
      </w:pPr>
    </w:p>
    <w:p w14:paraId="04980962" w14:textId="77777777" w:rsidR="00725096" w:rsidRDefault="00725096" w:rsidP="00E41464">
      <w:pPr>
        <w:pStyle w:val="slikax"/>
      </w:pPr>
    </w:p>
    <w:p w14:paraId="137CD2AD" w14:textId="77777777" w:rsidR="00725096" w:rsidRDefault="00725096" w:rsidP="00E41464">
      <w:pPr>
        <w:pStyle w:val="slikax"/>
      </w:pPr>
    </w:p>
    <w:p w14:paraId="5805CBA4" w14:textId="77777777" w:rsidR="00725096" w:rsidRDefault="00725096" w:rsidP="00E41464">
      <w:pPr>
        <w:pStyle w:val="slikax"/>
      </w:pPr>
    </w:p>
    <w:p w14:paraId="5DBC3D23" w14:textId="77777777" w:rsidR="00725096" w:rsidRDefault="00725096" w:rsidP="00E41464">
      <w:pPr>
        <w:pStyle w:val="slikax"/>
      </w:pPr>
    </w:p>
    <w:p w14:paraId="37CB9738" w14:textId="77777777" w:rsidR="00725096" w:rsidRDefault="00725096" w:rsidP="00E41464">
      <w:pPr>
        <w:pStyle w:val="slikax"/>
      </w:pPr>
    </w:p>
    <w:p w14:paraId="6084A409" w14:textId="77777777" w:rsidR="00725096" w:rsidRDefault="00725096" w:rsidP="00E41464">
      <w:pPr>
        <w:pStyle w:val="slikax"/>
      </w:pPr>
    </w:p>
    <w:p w14:paraId="078C7D9A" w14:textId="77777777" w:rsidR="00725096" w:rsidRDefault="00725096" w:rsidP="00E41464">
      <w:pPr>
        <w:pStyle w:val="slikax"/>
      </w:pPr>
    </w:p>
    <w:p w14:paraId="7B30B9DA" w14:textId="5F0FE1A4" w:rsidR="00725096" w:rsidRDefault="00E41464" w:rsidP="00E41464">
      <w:pPr>
        <w:pStyle w:val="slikax"/>
      </w:pPr>
      <w:r>
        <w:t xml:space="preserve">Slika </w:t>
      </w:r>
      <w:r w:rsidR="00317118">
        <w:t>6</w:t>
      </w:r>
      <w:r>
        <w:t>. N-(11-cis-oktadekenoil)-b-D-glukopiranosilamin (1), 8-anilinonaftalen-1-sulfonat (2),</w:t>
      </w:r>
    </w:p>
    <w:p w14:paraId="32B56B28" w14:textId="6C6ABAC3" w:rsidR="00E41464" w:rsidRPr="003A6317" w:rsidRDefault="00A067C2" w:rsidP="00E41464">
      <w:pPr>
        <w:pStyle w:val="slikax"/>
      </w:pPr>
      <w:r w:rsidRPr="00DB5753">
        <w:rPr>
          <w:rStyle w:val="tekstChar"/>
        </w:rPr>
        <w:drawing>
          <wp:anchor distT="0" distB="0" distL="114300" distR="114300" simplePos="0" relativeHeight="251662336" behindDoc="0" locked="0" layoutInCell="1" allowOverlap="1" wp14:anchorId="46925540" wp14:editId="0076EBE5">
            <wp:simplePos x="0" y="0"/>
            <wp:positionH relativeFrom="margin">
              <wp:posOffset>2685415</wp:posOffset>
            </wp:positionH>
            <wp:positionV relativeFrom="paragraph">
              <wp:posOffset>306705</wp:posOffset>
            </wp:positionV>
            <wp:extent cx="2998470" cy="2846705"/>
            <wp:effectExtent l="0" t="0" r="0" b="0"/>
            <wp:wrapSquare wrapText="bothSides"/>
            <wp:docPr id="706072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8470" cy="2846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1464">
        <w:t>Zn-ftalocijanin (3)</w:t>
      </w:r>
      <w:r w:rsidR="00F50494">
        <w:rPr>
          <w:vertAlign w:val="superscript"/>
        </w:rPr>
        <w:t>5</w:t>
      </w:r>
      <w:r w:rsidR="003A6317">
        <w:t>.</w:t>
      </w:r>
    </w:p>
    <w:p w14:paraId="433502D9" w14:textId="392F7365" w:rsidR="004E5B0A" w:rsidRPr="00E9622C" w:rsidRDefault="0083712E" w:rsidP="00DB5753">
      <w:pPr>
        <w:pStyle w:val="tekst"/>
      </w:pPr>
      <w:r w:rsidRPr="00E9622C">
        <w:rPr>
          <w:rStyle w:val="tekstChar"/>
          <w:rFonts w:asciiTheme="minorHAnsi" w:hAnsiTheme="minorHAnsi"/>
        </w:rPr>
        <w:t xml:space="preserve">Ugradnja </w:t>
      </w:r>
      <w:r w:rsidR="00DB5753" w:rsidRPr="00E9622C">
        <w:rPr>
          <w:rStyle w:val="tekstChar"/>
          <w:rFonts w:asciiTheme="minorHAnsi" w:hAnsiTheme="minorHAnsi"/>
        </w:rPr>
        <w:t>8-anilinonaftalen-1 sulfonata, Zn-ftalocijanina</w:t>
      </w:r>
      <w:r w:rsidRPr="00E9622C">
        <w:rPr>
          <w:rStyle w:val="tekstChar"/>
          <w:rFonts w:asciiTheme="minorHAnsi" w:hAnsiTheme="minorHAnsi"/>
        </w:rPr>
        <w:t xml:space="preserve"> u nanocijevi</w:t>
      </w:r>
      <w:r w:rsidR="00DB5753" w:rsidRPr="00E9622C">
        <w:rPr>
          <w:rStyle w:val="tekstChar"/>
          <w:rFonts w:asciiTheme="minorHAnsi" w:hAnsiTheme="minorHAnsi"/>
        </w:rPr>
        <w:t xml:space="preserve"> </w:t>
      </w:r>
      <w:r w:rsidRPr="00E9622C">
        <w:rPr>
          <w:rStyle w:val="tekstChar"/>
          <w:rFonts w:asciiTheme="minorHAnsi" w:hAnsiTheme="minorHAnsi"/>
        </w:rPr>
        <w:t>sasatvljenih</w:t>
      </w:r>
      <w:r w:rsidR="00DB5753" w:rsidRPr="00E9622C">
        <w:rPr>
          <w:rStyle w:val="tekstChar"/>
          <w:rFonts w:asciiTheme="minorHAnsi" w:hAnsiTheme="minorHAnsi"/>
        </w:rPr>
        <w:t xml:space="preserve"> </w:t>
      </w:r>
      <w:r w:rsidRPr="00E9622C">
        <w:rPr>
          <w:rStyle w:val="tekstChar"/>
          <w:rFonts w:asciiTheme="minorHAnsi" w:hAnsiTheme="minorHAnsi"/>
        </w:rPr>
        <w:t>od 1 je postignuto miješanjem otopine 1 s</w:t>
      </w:r>
      <w:r w:rsidR="00DB5753" w:rsidRPr="00E9622C">
        <w:rPr>
          <w:rStyle w:val="tekstChar"/>
          <w:rFonts w:asciiTheme="minorHAnsi" w:hAnsiTheme="minorHAnsi"/>
        </w:rPr>
        <w:t xml:space="preserve"> </w:t>
      </w:r>
      <w:r w:rsidRPr="00E9622C">
        <w:rPr>
          <w:rStyle w:val="tekstChar"/>
          <w:rFonts w:asciiTheme="minorHAnsi" w:hAnsiTheme="minorHAnsi"/>
        </w:rPr>
        <w:t>otopinama 2 ili 3 i stajanjem preko noći.</w:t>
      </w:r>
      <w:r w:rsidR="00DB5753" w:rsidRPr="00E9622C">
        <w:rPr>
          <w:rStyle w:val="tekstChar"/>
          <w:rFonts w:asciiTheme="minorHAnsi" w:hAnsiTheme="minorHAnsi"/>
        </w:rPr>
        <w:t xml:space="preserve"> </w:t>
      </w:r>
      <w:r w:rsidRPr="00E9622C">
        <w:rPr>
          <w:rStyle w:val="tekstChar"/>
          <w:rFonts w:asciiTheme="minorHAnsi" w:hAnsiTheme="minorHAnsi"/>
        </w:rPr>
        <w:t>Takve nanocijevi s ugrađenim 2 ili 3 su</w:t>
      </w:r>
      <w:r w:rsidR="00DB5753" w:rsidRPr="00E9622C">
        <w:rPr>
          <w:rStyle w:val="tekstChar"/>
          <w:rFonts w:asciiTheme="minorHAnsi" w:hAnsiTheme="minorHAnsi"/>
        </w:rPr>
        <w:t xml:space="preserve"> </w:t>
      </w:r>
      <w:r w:rsidRPr="00E9622C">
        <w:rPr>
          <w:rStyle w:val="tekstChar"/>
          <w:rFonts w:asciiTheme="minorHAnsi" w:hAnsiTheme="minorHAnsi"/>
        </w:rPr>
        <w:t>bile stabilne i bilo ih je lako pročistiti i</w:t>
      </w:r>
      <w:r w:rsidR="00DB5753" w:rsidRPr="00E9622C">
        <w:rPr>
          <w:rStyle w:val="tekstChar"/>
          <w:rFonts w:asciiTheme="minorHAnsi" w:hAnsiTheme="minorHAnsi"/>
        </w:rPr>
        <w:t xml:space="preserve"> </w:t>
      </w:r>
      <w:r w:rsidRPr="00E9622C">
        <w:rPr>
          <w:rStyle w:val="tekstChar"/>
          <w:rFonts w:asciiTheme="minorHAnsi" w:hAnsiTheme="minorHAnsi"/>
        </w:rPr>
        <w:t>izolirati filtriranjem preko 0,2 mikronskog</w:t>
      </w:r>
      <w:r w:rsidR="00DB5753" w:rsidRPr="00E9622C">
        <w:rPr>
          <w:rStyle w:val="tekstChar"/>
          <w:rFonts w:asciiTheme="minorHAnsi" w:hAnsiTheme="minorHAnsi"/>
        </w:rPr>
        <w:t xml:space="preserve"> </w:t>
      </w:r>
      <w:r w:rsidRPr="00E9622C">
        <w:rPr>
          <w:rStyle w:val="tekstChar"/>
          <w:rFonts w:asciiTheme="minorHAnsi" w:hAnsiTheme="minorHAnsi"/>
        </w:rPr>
        <w:t>polikarbonatnog filtera ili centrifugiranjem, nakon čega su isprane smjeson metanola i etilacetata</w:t>
      </w:r>
      <w:r w:rsidR="004E5B0A" w:rsidRPr="00E9622C">
        <w:rPr>
          <w:rStyle w:val="tekstChar"/>
          <w:rFonts w:asciiTheme="minorHAnsi" w:hAnsiTheme="minorHAnsi"/>
        </w:rPr>
        <w:t xml:space="preserve"> radi uklanjanja ostatka 2 ili 3</w:t>
      </w:r>
      <w:r w:rsidR="00FC09AE" w:rsidRPr="00E9622C">
        <w:rPr>
          <w:rStyle w:val="tekstChar"/>
          <w:rFonts w:asciiTheme="minorHAnsi" w:hAnsiTheme="minorHAnsi"/>
        </w:rPr>
        <w:t xml:space="preserve"> na vanjskoj površini cijevi ili enkapsuliranih unutar nanocijevi</w:t>
      </w:r>
      <w:r w:rsidR="004E5B0A" w:rsidRPr="00E9622C">
        <w:rPr>
          <w:rStyle w:val="tekstChar"/>
          <w:rFonts w:asciiTheme="minorHAnsi" w:hAnsiTheme="minorHAnsi"/>
        </w:rPr>
        <w:t xml:space="preserve"> koji bi mogli </w:t>
      </w:r>
      <w:r w:rsidR="00FC09AE" w:rsidRPr="00E9622C">
        <w:rPr>
          <w:rStyle w:val="tekstChar"/>
          <w:rFonts w:asciiTheme="minorHAnsi" w:hAnsiTheme="minorHAnsi"/>
        </w:rPr>
        <w:t>uzrokovati</w:t>
      </w:r>
      <w:r w:rsidR="004E5B0A" w:rsidRPr="00E9622C">
        <w:t xml:space="preserve"> lažno pozitivan rezultat prilikom </w:t>
      </w:r>
      <w:r w:rsidR="00996446" w:rsidRPr="00E9622C">
        <w:t xml:space="preserve">mikroskopskih analiza. </w:t>
      </w:r>
      <w:r w:rsidRPr="00E9622C">
        <w:t xml:space="preserve"> </w:t>
      </w:r>
    </w:p>
    <w:p w14:paraId="3EB89807" w14:textId="4742E448" w:rsidR="00E41464" w:rsidRDefault="004A7E51" w:rsidP="00FC09AE">
      <w:pPr>
        <w:pStyle w:val="tekst"/>
      </w:pPr>
      <w:r>
        <mc:AlternateContent>
          <mc:Choice Requires="wps">
            <w:drawing>
              <wp:anchor distT="0" distB="0" distL="114300" distR="114300" simplePos="0" relativeHeight="251648000" behindDoc="1" locked="0" layoutInCell="1" allowOverlap="1" wp14:anchorId="4532FCAC" wp14:editId="413285D4">
                <wp:simplePos x="0" y="0"/>
                <wp:positionH relativeFrom="margin">
                  <wp:align>right</wp:align>
                </wp:positionH>
                <wp:positionV relativeFrom="paragraph">
                  <wp:posOffset>172085</wp:posOffset>
                </wp:positionV>
                <wp:extent cx="3028950" cy="1120140"/>
                <wp:effectExtent l="0" t="0" r="19050" b="22860"/>
                <wp:wrapTight wrapText="bothSides">
                  <wp:wrapPolygon edited="0">
                    <wp:start x="0" y="0"/>
                    <wp:lineTo x="0" y="21673"/>
                    <wp:lineTo x="21600" y="21673"/>
                    <wp:lineTo x="21600" y="0"/>
                    <wp:lineTo x="0" y="0"/>
                  </wp:wrapPolygon>
                </wp:wrapTight>
                <wp:docPr id="2111699896" name="Text Box 2"/>
                <wp:cNvGraphicFramePr/>
                <a:graphic xmlns:a="http://schemas.openxmlformats.org/drawingml/2006/main">
                  <a:graphicData uri="http://schemas.microsoft.com/office/word/2010/wordprocessingShape">
                    <wps:wsp>
                      <wps:cNvSpPr txBox="1"/>
                      <wps:spPr>
                        <a:xfrm>
                          <a:off x="0" y="0"/>
                          <a:ext cx="3028950" cy="1120140"/>
                        </a:xfrm>
                        <a:prstGeom prst="rect">
                          <a:avLst/>
                        </a:prstGeom>
                        <a:solidFill>
                          <a:schemeClr val="lt1"/>
                        </a:solidFill>
                        <a:ln w="6350">
                          <a:solidFill>
                            <a:schemeClr val="bg1"/>
                          </a:solidFill>
                        </a:ln>
                      </wps:spPr>
                      <wps:txbx>
                        <w:txbxContent>
                          <w:p w14:paraId="5190D2EB" w14:textId="2A54DD7A" w:rsidR="004A7E51" w:rsidRPr="003A6317" w:rsidRDefault="004A7E51" w:rsidP="004A7E51">
                            <w:pPr>
                              <w:ind w:firstLine="0"/>
                            </w:pPr>
                            <w:r>
                              <w:t xml:space="preserve">Slika </w:t>
                            </w:r>
                            <w:r w:rsidR="00317118">
                              <w:t>7</w:t>
                            </w:r>
                            <w:r>
                              <w:t xml:space="preserve">. </w:t>
                            </w:r>
                            <w:r w:rsidR="0036787E">
                              <w:t>(a) nanocijev prije ugradnje; (b)</w:t>
                            </w:r>
                            <w:r w:rsidR="00E97859">
                              <w:t xml:space="preserve"> nanocijev nakon ugradnje 8-anilinonaftalen-1-sulfonata; (c) nanocijev nakon ugradnje</w:t>
                            </w:r>
                            <w:r w:rsidR="00E97859" w:rsidRPr="00E97859">
                              <w:t xml:space="preserve"> </w:t>
                            </w:r>
                            <w:r w:rsidR="00E97859">
                              <w:t xml:space="preserve">Zn-ftalocijanina; (d) nanocijev s ugrađenim 8-anilinonaftalen-1-sulfonatom promatrana </w:t>
                            </w:r>
                            <w:r w:rsidR="00F54205">
                              <w:t>flurescencijskom mikroskopijom</w:t>
                            </w:r>
                            <w:r w:rsidR="00F50494">
                              <w:rPr>
                                <w:vertAlign w:val="superscript"/>
                              </w:rPr>
                              <w:t>5</w:t>
                            </w:r>
                            <w:r w:rsidR="003A6317">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32FCAC" id="_x0000_t202" coordsize="21600,21600" o:spt="202" path="m,l,21600r21600,l21600,xe">
                <v:stroke joinstyle="miter"/>
                <v:path gradientshapeok="t" o:connecttype="rect"/>
              </v:shapetype>
              <v:shape id="Text Box 2" o:spid="_x0000_s1026" type="#_x0000_t202" style="position:absolute;left:0;text-align:left;margin-left:187.3pt;margin-top:13.55pt;width:238.5pt;height:88.2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" fillcolor="white [3201]" strokecolor="white [3212]" strokeweight=".5pt">
                <v:textbox>
                  <w:txbxContent>
                    <w:p w14:paraId="5190D2EB" w14:textId="2A54DD7A" w:rsidR="004A7E51" w:rsidRPr="003A6317" w:rsidRDefault="004A7E51" w:rsidP="004A7E51">
                      <w:pPr>
                        <w:ind w:firstLine="0"/>
                      </w:pPr>
                      <w:r>
                        <w:t xml:space="preserve">Slika </w:t>
                      </w:r>
                      <w:r w:rsidR="00317118">
                        <w:t>7</w:t>
                      </w:r>
                      <w:r>
                        <w:t xml:space="preserve">. </w:t>
                      </w:r>
                      <w:r w:rsidR="0036787E">
                        <w:t>(a) nanocijev prije ugradnje; (b)</w:t>
                      </w:r>
                      <w:r w:rsidR="00E97859">
                        <w:t xml:space="preserve"> nanocijev nakon ugradnje 8-anilinonaftalen-1-sulfonata; (c) nanocijev nakon ugradnje</w:t>
                      </w:r>
                      <w:r w:rsidR="00E97859" w:rsidRPr="00E97859">
                        <w:t xml:space="preserve"> </w:t>
                      </w:r>
                      <w:r w:rsidR="00E97859">
                        <w:t xml:space="preserve">Zn-ftalocijanina; (d) nanocijev s ugrađenim 8-anilinonaftalen-1-sulfonatom promatrana </w:t>
                      </w:r>
                      <w:r w:rsidR="00F54205">
                        <w:t>flurescencijskom mikroskopijom</w:t>
                      </w:r>
                      <w:r w:rsidR="00F50494">
                        <w:rPr>
                          <w:vertAlign w:val="superscript"/>
                        </w:rPr>
                        <w:t>5</w:t>
                      </w:r>
                      <w:r w:rsidR="003A6317">
                        <w:t>.</w:t>
                      </w:r>
                    </w:p>
                  </w:txbxContent>
                </v:textbox>
                <w10:wrap type="tight" anchorx="margin"/>
              </v:shape>
            </w:pict>
          </mc:Fallback>
        </mc:AlternateContent>
      </w:r>
      <w:r w:rsidR="00FC09AE">
        <w:t xml:space="preserve">Nanocijevi s ugrađenim </w:t>
      </w:r>
      <w:r w:rsidR="00E97859">
        <w:t>8-anilinonaftalen-1-sulfonatom</w:t>
      </w:r>
      <w:r w:rsidR="00FC09AE">
        <w:t xml:space="preserve"> su nakon ispiranja i liofilizacije negativno obojane fosfovolframatom i posmatrane TEM-om (slika </w:t>
      </w:r>
      <w:r w:rsidR="00241135">
        <w:t>7</w:t>
      </w:r>
      <w:r w:rsidR="00FC09AE">
        <w:t xml:space="preserve">b), iz čega se vidi drastična razlika </w:t>
      </w:r>
      <w:r w:rsidR="0013412D">
        <w:t xml:space="preserve">u debljini zida nanocijevi, s drastičnim smanjenjem debljine zida kod nanocijevi s ugrađenim 2 u odnosu na praznu nanocijev (slika </w:t>
      </w:r>
      <w:r w:rsidR="00241135">
        <w:t>7</w:t>
      </w:r>
      <w:r w:rsidR="0013412D">
        <w:t xml:space="preserve">a). Nanocijevi s ugrađenim 3 daju sličan efekt smanjenja debljine zida (slika </w:t>
      </w:r>
      <w:r w:rsidR="00E97859">
        <w:t>7</w:t>
      </w:r>
      <w:r w:rsidR="0013412D">
        <w:t xml:space="preserve">c). </w:t>
      </w:r>
    </w:p>
    <w:p w14:paraId="22B5FB10" w14:textId="6BB728D3" w:rsidR="003A6317" w:rsidRDefault="0013412D" w:rsidP="00B4259B">
      <w:pPr>
        <w:pStyle w:val="tekst"/>
      </w:pPr>
      <w:r>
        <w:t xml:space="preserve">Također, nanocijevi s ugrađenim 2 su promatrane i fluorescencijskom mikroskopijom (slika </w:t>
      </w:r>
      <w:r w:rsidR="00241135">
        <w:t>7</w:t>
      </w:r>
      <w:r>
        <w:t>d), što je također pokazalo izvrsnu lokalizaciju 2 kao fluorescentne probe unutar zida nanocijevi.</w:t>
      </w:r>
      <w:r w:rsidR="00B4259B">
        <w:t xml:space="preserve"> </w:t>
      </w:r>
      <w:r>
        <w:t xml:space="preserve">Otpuštanje 2 i 3 iz nanocijevi u okolno otapalo nije opaženo na temperaturama ispod granice promjene faza što je </w:t>
      </w:r>
      <w:r w:rsidR="00194349">
        <w:t>rezultat snažnih hidrofobnih interacija između molekula gosta i unutrašnjosti zida nanocijevi, odnosno hidrofobnih krajeva lipida 1 od kojeg je nanocijev izgrađena. Ovo svojstvo predviđa potencijalnu primjenu kod ciljane dostave lijeka u organi</w:t>
      </w:r>
      <w:r w:rsidR="00B4259B">
        <w:t>z</w:t>
      </w:r>
      <w:r w:rsidR="00194349">
        <w:t>mu</w:t>
      </w:r>
      <w:r w:rsidR="00B4259B">
        <w:rPr>
          <w:vertAlign w:val="superscript"/>
        </w:rPr>
        <w:t>5</w:t>
      </w:r>
      <w:r w:rsidR="00194349">
        <w:t>.</w:t>
      </w:r>
    </w:p>
    <w:p w14:paraId="369ED755" w14:textId="2C8C1795" w:rsidR="0013412D" w:rsidRPr="00A52959" w:rsidRDefault="00194349" w:rsidP="00A05A94">
      <w:pPr>
        <w:pStyle w:val="Heading3"/>
        <w:numPr>
          <w:ilvl w:val="2"/>
          <w:numId w:val="6"/>
        </w:numPr>
      </w:pPr>
      <w:bookmarkStart w:id="6" w:name="_Toc164510602"/>
      <w:r w:rsidRPr="00A52959">
        <w:lastRenderedPageBreak/>
        <w:t xml:space="preserve">Enkapsulacija </w:t>
      </w:r>
      <w:r w:rsidR="00AC3BE6" w:rsidRPr="00A52959">
        <w:t>i otpuštanje tvari</w:t>
      </w:r>
      <w:bookmarkEnd w:id="6"/>
    </w:p>
    <w:p w14:paraId="2E3A1E6F" w14:textId="7CB620C0" w:rsidR="005E25F1" w:rsidRPr="00A52959" w:rsidRDefault="005E25F1" w:rsidP="00A05A94">
      <w:pPr>
        <w:pStyle w:val="Heading5"/>
        <w:numPr>
          <w:ilvl w:val="3"/>
          <w:numId w:val="6"/>
        </w:numPr>
      </w:pPr>
      <w:r w:rsidRPr="00A52959">
        <w:t>Lipidne nanocijevi u transportu fulerena C60</w:t>
      </w:r>
    </w:p>
    <w:p w14:paraId="66C78F34" w14:textId="4E46304A" w:rsidR="00AC3BE6" w:rsidRDefault="006A02D7" w:rsidP="006A02D7">
      <w:pPr>
        <w:pStyle w:val="tekst"/>
      </w:pPr>
      <w:r w:rsidRPr="005E25F1">
        <w:t>Dokazano je da je moguće dizajnirati sustav nanocijevi i aditiva čijom se kombinacijom dobije sustav kojime je moguće enkapsulirati tvar, u ovom primjeru fuleren C60, i otpustiti ga obasjavanjem svjetlosti određene valne duljine. To je dokazao Toshimi</w:t>
      </w:r>
      <w:r w:rsidRPr="006A02D7">
        <w:t xml:space="preserve"> Shimizu sa suradnicima, iskoristivši </w:t>
      </w:r>
      <w:r w:rsidR="00F30FD4">
        <w:t xml:space="preserve">glikolipid </w:t>
      </w:r>
      <w:r w:rsidRPr="006A02D7">
        <w:t>N-alkaro</w:t>
      </w:r>
      <w:r>
        <w:t>i</w:t>
      </w:r>
      <w:r w:rsidRPr="006A02D7">
        <w:t>l-β-D-glu</w:t>
      </w:r>
      <w:r>
        <w:t>k</w:t>
      </w:r>
      <w:r w:rsidRPr="006A02D7">
        <w:t>op</w:t>
      </w:r>
      <w:r>
        <w:t>i</w:t>
      </w:r>
      <w:r w:rsidRPr="006A02D7">
        <w:t>ranos</w:t>
      </w:r>
      <w:r>
        <w:t>i</w:t>
      </w:r>
      <w:r w:rsidRPr="006A02D7">
        <w:t>lamin</w:t>
      </w:r>
      <w:r w:rsidR="00F30FD4">
        <w:t xml:space="preserve"> kao građevnu jedinicu nanocijevi i nanočestice zlata kao fototermalnog okidača raspada nanocijevi pod svjetlom valne duljine od 532 nm čiji je izvor bio Nd-YAG laser snage 0,7</w:t>
      </w:r>
      <w:r w:rsidR="006F0CB7">
        <w:t xml:space="preserve"> </w:t>
      </w:r>
      <w:r w:rsidR="00F30FD4">
        <w:t xml:space="preserve">W. </w:t>
      </w:r>
    </w:p>
    <w:p w14:paraId="4EF1FA27" w14:textId="4D6B1B2B" w:rsidR="0013412D" w:rsidRDefault="00D6739C" w:rsidP="00FC09AE">
      <w:pPr>
        <w:pStyle w:val="tekst"/>
      </w:pPr>
      <w:r>
        <w:drawing>
          <wp:anchor distT="0" distB="0" distL="114300" distR="114300" simplePos="0" relativeHeight="251634688" behindDoc="0" locked="0" layoutInCell="1" allowOverlap="1" wp14:anchorId="0B24B683" wp14:editId="6047C323">
            <wp:simplePos x="0" y="0"/>
            <wp:positionH relativeFrom="margin">
              <wp:posOffset>0</wp:posOffset>
            </wp:positionH>
            <wp:positionV relativeFrom="paragraph">
              <wp:posOffset>1339198</wp:posOffset>
            </wp:positionV>
            <wp:extent cx="2815590" cy="1952625"/>
            <wp:effectExtent l="0" t="0" r="3810" b="9525"/>
            <wp:wrapSquare wrapText="bothSides"/>
            <wp:docPr id="651248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641" b="55524"/>
                    <a:stretch/>
                  </pic:blipFill>
                  <pic:spPr bwMode="auto">
                    <a:xfrm>
                      <a:off x="0" y="0"/>
                      <a:ext cx="2815590" cy="19526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drawing>
          <wp:anchor distT="0" distB="0" distL="114300" distR="114300" simplePos="0" relativeHeight="251635712" behindDoc="0" locked="0" layoutInCell="1" allowOverlap="1" wp14:anchorId="66100044" wp14:editId="5B0F6D2D">
            <wp:simplePos x="0" y="0"/>
            <wp:positionH relativeFrom="margin">
              <wp:posOffset>3061970</wp:posOffset>
            </wp:positionH>
            <wp:positionV relativeFrom="paragraph">
              <wp:posOffset>1169670</wp:posOffset>
            </wp:positionV>
            <wp:extent cx="2669540" cy="2333625"/>
            <wp:effectExtent l="0" t="0" r="0" b="9525"/>
            <wp:wrapSquare wrapText="bothSides"/>
            <wp:docPr id="2062782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44755"/>
                    <a:stretch/>
                  </pic:blipFill>
                  <pic:spPr bwMode="auto">
                    <a:xfrm>
                      <a:off x="0" y="0"/>
                      <a:ext cx="2669540" cy="2333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1442">
        <w:t xml:space="preserve">Enkapsulacija je provedena miješanjem liofiliziranih nanocijevi s otopinom C60 u toluenu i dobivena disperzija je filtrirana preko 0.2 mikronskog filtera i isprana toluenom radi </w:t>
      </w:r>
      <w:r w:rsidR="00066F42">
        <w:t>uklanjanja</w:t>
      </w:r>
      <w:r w:rsidR="001D1442">
        <w:t xml:space="preserve"> viška C60</w:t>
      </w:r>
      <w:r w:rsidR="00222556">
        <w:t>, nakon čega je obavljena liofilizacija. Takve liofizirane nanocijevi s enkapsuliranim C60 su pomiješane s disperzijom nanočestica zlata u vodi nakon čega je ponovno obavljena filtracija i uklanjanje suviška nanočestica zlata. TEM analiza je pokazala da su nanočestice zlata hibridizirane samo na jednom kraju nanocijevi, a nikad na oba ili u sredini</w:t>
      </w:r>
      <w:r w:rsidR="00547B99">
        <w:t xml:space="preserve"> (slika 8)</w:t>
      </w:r>
      <w:r w:rsidR="00066F42">
        <w:rPr>
          <w:vertAlign w:val="superscript"/>
        </w:rPr>
        <w:t>6</w:t>
      </w:r>
      <w:r w:rsidR="00222556">
        <w:t xml:space="preserve">. </w:t>
      </w:r>
    </w:p>
    <w:p w14:paraId="646DF65A" w14:textId="7A996109" w:rsidR="00D6739C" w:rsidRDefault="00D6739C" w:rsidP="00FC09AE">
      <w:pPr>
        <w:pStyle w:val="tekst"/>
      </w:pPr>
      <w:r>
        <mc:AlternateContent>
          <mc:Choice Requires="wps">
            <w:drawing>
              <wp:anchor distT="0" distB="0" distL="114300" distR="114300" simplePos="0" relativeHeight="251636736" behindDoc="0" locked="0" layoutInCell="1" allowOverlap="1" wp14:anchorId="0036D447" wp14:editId="24A39897">
                <wp:simplePos x="0" y="0"/>
                <wp:positionH relativeFrom="column">
                  <wp:posOffset>-76200</wp:posOffset>
                </wp:positionH>
                <wp:positionV relativeFrom="paragraph">
                  <wp:posOffset>2148840</wp:posOffset>
                </wp:positionV>
                <wp:extent cx="2981325" cy="428625"/>
                <wp:effectExtent l="0" t="0" r="28575" b="28575"/>
                <wp:wrapNone/>
                <wp:docPr id="2060881264" name="Text Box 2"/>
                <wp:cNvGraphicFramePr/>
                <a:graphic xmlns:a="http://schemas.openxmlformats.org/drawingml/2006/main">
                  <a:graphicData uri="http://schemas.microsoft.com/office/word/2010/wordprocessingShape">
                    <wps:wsp>
                      <wps:cNvSpPr txBox="1"/>
                      <wps:spPr>
                        <a:xfrm>
                          <a:off x="0" y="0"/>
                          <a:ext cx="2981325" cy="428625"/>
                        </a:xfrm>
                        <a:prstGeom prst="rect">
                          <a:avLst/>
                        </a:prstGeom>
                        <a:solidFill>
                          <a:schemeClr val="lt1"/>
                        </a:solidFill>
                        <a:ln w="6350">
                          <a:solidFill>
                            <a:schemeClr val="bg1"/>
                          </a:solidFill>
                        </a:ln>
                      </wps:spPr>
                      <wps:txbx>
                        <w:txbxContent>
                          <w:p w14:paraId="0466B2C1" w14:textId="23137FA8" w:rsidR="00D6739C" w:rsidRDefault="00D6739C" w:rsidP="00D6739C">
                            <w:pPr>
                              <w:ind w:firstLine="0"/>
                            </w:pPr>
                            <w:r>
                              <w:t xml:space="preserve">Slika </w:t>
                            </w:r>
                            <w:r w:rsidR="00547B99">
                              <w:t>8</w:t>
                            </w:r>
                            <w:r>
                              <w:t>. Hibridizirane nanočestice zlata na  jednom kraju nanocijevi</w:t>
                            </w:r>
                            <w:r w:rsidR="00894E33">
                              <w:rPr>
                                <w:vertAlign w:val="superscript"/>
                              </w:rPr>
                              <w:t>6</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36D447" id="_x0000_s1027" type="#_x0000_t202" style="position:absolute;left:0;text-align:left;margin-left:-6pt;margin-top:169.2pt;width:234.75pt;height:33.75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" fillcolor="white [3201]" strokecolor="white [3212]" strokeweight=".5pt">
                <v:textbox>
                  <w:txbxContent>
                    <w:p w14:paraId="0466B2C1" w14:textId="23137FA8" w:rsidR="00D6739C" w:rsidRDefault="00D6739C" w:rsidP="00D6739C">
                      <w:pPr>
                        <w:ind w:firstLine="0"/>
                      </w:pPr>
                      <w:r>
                        <w:t xml:space="preserve">Slika </w:t>
                      </w:r>
                      <w:r w:rsidR="00547B99">
                        <w:t>8</w:t>
                      </w:r>
                      <w:r>
                        <w:t>. Hibridizirane nanočestice zlata na  jednom kraju nanocijevi</w:t>
                      </w:r>
                      <w:r w:rsidR="00894E33">
                        <w:rPr>
                          <w:vertAlign w:val="superscript"/>
                        </w:rPr>
                        <w:t>6</w:t>
                      </w:r>
                      <w:r>
                        <w:t>.</w:t>
                      </w:r>
                    </w:p>
                  </w:txbxContent>
                </v:textbox>
              </v:shape>
            </w:pict>
          </mc:Fallback>
        </mc:AlternateContent>
      </w:r>
    </w:p>
    <w:p w14:paraId="706A91EE" w14:textId="583CC919" w:rsidR="00D6739C" w:rsidRDefault="00D6739C" w:rsidP="00FC09AE">
      <w:pPr>
        <w:pStyle w:val="tekst"/>
      </w:pPr>
      <w:r>
        <mc:AlternateContent>
          <mc:Choice Requires="wps">
            <w:drawing>
              <wp:anchor distT="0" distB="0" distL="114300" distR="114300" simplePos="0" relativeHeight="251637760" behindDoc="0" locked="0" layoutInCell="1" allowOverlap="1" wp14:anchorId="3FC13442" wp14:editId="68D3AE46">
                <wp:simplePos x="0" y="0"/>
                <wp:positionH relativeFrom="column">
                  <wp:posOffset>2971800</wp:posOffset>
                </wp:positionH>
                <wp:positionV relativeFrom="paragraph">
                  <wp:posOffset>81279</wp:posOffset>
                </wp:positionV>
                <wp:extent cx="2819400" cy="676275"/>
                <wp:effectExtent l="0" t="0" r="19050" b="28575"/>
                <wp:wrapNone/>
                <wp:docPr id="1101788056" name="Text Box 2"/>
                <wp:cNvGraphicFramePr/>
                <a:graphic xmlns:a="http://schemas.openxmlformats.org/drawingml/2006/main">
                  <a:graphicData uri="http://schemas.microsoft.com/office/word/2010/wordprocessingShape">
                    <wps:wsp>
                      <wps:cNvSpPr txBox="1"/>
                      <wps:spPr>
                        <a:xfrm>
                          <a:off x="0" y="0"/>
                          <a:ext cx="2819400" cy="676275"/>
                        </a:xfrm>
                        <a:prstGeom prst="rect">
                          <a:avLst/>
                        </a:prstGeom>
                        <a:solidFill>
                          <a:schemeClr val="lt1"/>
                        </a:solidFill>
                        <a:ln w="6350">
                          <a:solidFill>
                            <a:schemeClr val="bg1"/>
                          </a:solidFill>
                        </a:ln>
                      </wps:spPr>
                      <wps:txbx>
                        <w:txbxContent>
                          <w:p w14:paraId="185CB9F3" w14:textId="4B56344E" w:rsidR="00D6739C" w:rsidRDefault="00D6739C" w:rsidP="00D6739C">
                            <w:pPr>
                              <w:ind w:firstLine="0"/>
                            </w:pPr>
                            <w:r>
                              <w:t xml:space="preserve">Slika </w:t>
                            </w:r>
                            <w:r w:rsidR="00547B99">
                              <w:t>9</w:t>
                            </w:r>
                            <w:r>
                              <w:t>. Raspad nanocijevi nakon obasjavanja svjetlom valne duljine 532 nm, nanočestice zlata vidljive na fragmentima nancijevi</w:t>
                            </w:r>
                            <w:r w:rsidR="00894E33">
                              <w:rPr>
                                <w:vertAlign w:val="superscript"/>
                              </w:rPr>
                              <w:t>6</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13442" id="_x0000_s1028" type="#_x0000_t202" style="position:absolute;left:0;text-align:left;margin-left:234pt;margin-top:6.4pt;width:222pt;height:53.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" fillcolor="white [3201]" strokecolor="white [3212]" strokeweight=".5pt">
                <v:textbox>
                  <w:txbxContent>
                    <w:p w14:paraId="185CB9F3" w14:textId="4B56344E" w:rsidR="00D6739C" w:rsidRDefault="00D6739C" w:rsidP="00D6739C">
                      <w:pPr>
                        <w:ind w:firstLine="0"/>
                      </w:pPr>
                      <w:r>
                        <w:t xml:space="preserve">Slika </w:t>
                      </w:r>
                      <w:r w:rsidR="00547B99">
                        <w:t>9</w:t>
                      </w:r>
                      <w:r>
                        <w:t>. Raspad nanocijevi nakon obasjavanja svjetlom valne duljine 532 nm, nanočestice zlata vidljive na fragmentima nancijevi</w:t>
                      </w:r>
                      <w:r w:rsidR="00894E33">
                        <w:rPr>
                          <w:vertAlign w:val="superscript"/>
                        </w:rPr>
                        <w:t>6</w:t>
                      </w:r>
                      <w:r>
                        <w:t>.</w:t>
                      </w:r>
                    </w:p>
                  </w:txbxContent>
                </v:textbox>
              </v:shape>
            </w:pict>
          </mc:Fallback>
        </mc:AlternateContent>
      </w:r>
    </w:p>
    <w:p w14:paraId="517EAC79" w14:textId="18322EDE" w:rsidR="00D6739C" w:rsidRDefault="00D6739C" w:rsidP="00FC09AE">
      <w:pPr>
        <w:pStyle w:val="tekst"/>
      </w:pPr>
    </w:p>
    <w:p w14:paraId="6A6F539C" w14:textId="77777777" w:rsidR="00D6739C" w:rsidRDefault="00D6739C" w:rsidP="00FC09AE">
      <w:pPr>
        <w:pStyle w:val="tekst"/>
      </w:pPr>
    </w:p>
    <w:p w14:paraId="542A4E75" w14:textId="77777777" w:rsidR="00D6739C" w:rsidRDefault="00D6739C" w:rsidP="00D6739C">
      <w:pPr>
        <w:pStyle w:val="tekst"/>
      </w:pPr>
    </w:p>
    <w:p w14:paraId="1EFFA236" w14:textId="5456B928" w:rsidR="00222556" w:rsidRDefault="00222556" w:rsidP="00D6739C">
      <w:pPr>
        <w:pStyle w:val="tekst"/>
      </w:pPr>
      <w:r>
        <w:t>Obasjavanjem takve disperzije u vodi svjetlom valne duljine 532 n</w:t>
      </w:r>
      <w:r w:rsidR="00D6739C">
        <w:t>m</w:t>
      </w:r>
      <w:r>
        <w:t xml:space="preserve"> je pokrenuto raspadanje nanocijevi s kraja gdje su hibridizirane nanočestice zlata</w:t>
      </w:r>
      <w:r w:rsidR="00CD4D8A">
        <w:t xml:space="preserve"> (slika 9)</w:t>
      </w:r>
      <w:r>
        <w:t xml:space="preserve"> koje nije </w:t>
      </w:r>
      <w:r w:rsidR="00D6739C">
        <w:t>zaustavljeno</w:t>
      </w:r>
      <w:r>
        <w:t xml:space="preserve"> niti nakon prestanka obasjavanja. Kontrolna disprezija bez zlata nije reagirala na svjetlost. </w:t>
      </w:r>
    </w:p>
    <w:p w14:paraId="5F850AE5" w14:textId="152382A7" w:rsidR="00222556" w:rsidRDefault="00222556" w:rsidP="00FC09AE">
      <w:pPr>
        <w:pStyle w:val="tekst"/>
      </w:pPr>
      <w:r>
        <w:t xml:space="preserve">Ovime je pokazano da se </w:t>
      </w:r>
      <w:r w:rsidR="00D6739C">
        <w:t>tvari mogu enkapsulirati u nanocijevi,  te ciljano otpustiti u okolinu što obećava primjere u medicinkoj kemiji kod transporta i dostave farmakoterapeutika</w:t>
      </w:r>
      <w:r w:rsidR="00894E33">
        <w:rPr>
          <w:vertAlign w:val="superscript"/>
        </w:rPr>
        <w:t>6</w:t>
      </w:r>
      <w:r w:rsidR="00D6739C">
        <w:t>.</w:t>
      </w:r>
      <w:r w:rsidR="00D6739C" w:rsidRPr="00D6739C">
        <w:t xml:space="preserve"> </w:t>
      </w:r>
    </w:p>
    <w:p w14:paraId="48F71659" w14:textId="5EC3E376" w:rsidR="005E25F1" w:rsidRDefault="005E25F1" w:rsidP="00A05A94">
      <w:pPr>
        <w:pStyle w:val="Heading5"/>
        <w:numPr>
          <w:ilvl w:val="3"/>
          <w:numId w:val="6"/>
        </w:numPr>
      </w:pPr>
      <w:r>
        <w:t>Bolaamfifilne nanocijevi u ekstrakciji aminokiselina</w:t>
      </w:r>
    </w:p>
    <w:p w14:paraId="4309FFEB" w14:textId="2496C801" w:rsidR="005E25F1" w:rsidRDefault="00EA1621" w:rsidP="005E25F1">
      <w:pPr>
        <w:pStyle w:val="tekst"/>
      </w:pPr>
      <w:r>
        <w:t>Kameta i suradnici su istražujući efekt kratkih polietilenglikolnih</w:t>
      </w:r>
      <w:r w:rsidR="005A6AD0">
        <w:t xml:space="preserve"> (PEG)</w:t>
      </w:r>
      <w:r>
        <w:t xml:space="preserve"> lanaca organiziranih na unutarnjoj ili vanjskoj površini nanocijevi pokazali da je moguće selektivno, pomoću varijacija u temperaturi hidratizirati te dehidratizirati takve </w:t>
      </w:r>
      <w:r w:rsidR="005A6AD0">
        <w:t>PEG</w:t>
      </w:r>
      <w:r>
        <w:t xml:space="preserve"> lance čime se drastično mijenja njihova sposobnost stvaranja jakih hidrofobnih intearakcija s drugim tvarima u smjesi</w:t>
      </w:r>
      <w:r w:rsidR="00B418CE">
        <w:rPr>
          <w:vertAlign w:val="superscript"/>
        </w:rPr>
        <w:t>7</w:t>
      </w:r>
      <w:r>
        <w:t xml:space="preserve">. </w:t>
      </w:r>
    </w:p>
    <w:p w14:paraId="2A43A560" w14:textId="4783934C" w:rsidR="00D319ED" w:rsidRDefault="00D319ED" w:rsidP="00D319ED">
      <w:pPr>
        <w:pStyle w:val="tekst"/>
      </w:pPr>
      <w:r>
        <w:lastRenderedPageBreak/>
        <w:drawing>
          <wp:anchor distT="0" distB="0" distL="114300" distR="114300" simplePos="0" relativeHeight="251663360" behindDoc="0" locked="0" layoutInCell="1" allowOverlap="1" wp14:anchorId="3C50D8C6" wp14:editId="2D615B51">
            <wp:simplePos x="0" y="0"/>
            <wp:positionH relativeFrom="margin">
              <wp:align>right</wp:align>
            </wp:positionH>
            <wp:positionV relativeFrom="paragraph">
              <wp:posOffset>657225</wp:posOffset>
            </wp:positionV>
            <wp:extent cx="5731510" cy="2033905"/>
            <wp:effectExtent l="0" t="0" r="2540" b="4445"/>
            <wp:wrapSquare wrapText="bothSides"/>
            <wp:docPr id="17965239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033905"/>
                    </a:xfrm>
                    <a:prstGeom prst="rect">
                      <a:avLst/>
                    </a:prstGeom>
                    <a:noFill/>
                    <a:ln>
                      <a:noFill/>
                    </a:ln>
                  </pic:spPr>
                </pic:pic>
              </a:graphicData>
            </a:graphic>
          </wp:anchor>
        </w:drawing>
      </w:r>
      <w:r w:rsidR="005A6AD0">
        <w:t>Fokus tog istraživanja su bila 2 trokomponentna sustava: sustav kod kojeg su PEG lanci  unutar nanocijevi, i onaj u kojem su izvan nanocijevi. Korišteni su PEG</w:t>
      </w:r>
      <w:r w:rsidR="005A6AD0">
        <w:rPr>
          <w:vertAlign w:val="subscript"/>
        </w:rPr>
        <w:t>8</w:t>
      </w:r>
      <w:r w:rsidR="005A6AD0">
        <w:t xml:space="preserve"> lanci, a položaj im je postignut izmjenom 2 od 3 komponente sustava (slika </w:t>
      </w:r>
      <w:r w:rsidR="00CD4D8A">
        <w:t>10</w:t>
      </w:r>
      <w:r w:rsidR="005A6AD0">
        <w:t>)</w:t>
      </w:r>
      <w:r w:rsidR="00B418CE">
        <w:t>.</w:t>
      </w:r>
    </w:p>
    <w:p w14:paraId="57432E2A" w14:textId="2B201FC7" w:rsidR="005A6AD0" w:rsidRPr="00A36029" w:rsidRDefault="005A6AD0" w:rsidP="00A36029">
      <w:pPr>
        <w:autoSpaceDE w:val="0"/>
        <w:autoSpaceDN w:val="0"/>
        <w:adjustRightInd w:val="0"/>
        <w:ind w:firstLine="0"/>
        <w:jc w:val="left"/>
        <w:rPr>
          <w:rFonts w:ascii="AdvOT2e364b11" w:hAnsi="AdvOT2e364b11" w:cs="AdvOT2e364b11"/>
          <w:noProof w:val="0"/>
          <w:sz w:val="18"/>
          <w:szCs w:val="18"/>
          <w:lang w:val="en-GB"/>
        </w:rPr>
      </w:pPr>
      <w:r>
        <w:t xml:space="preserve">Slika </w:t>
      </w:r>
      <w:r w:rsidR="003A6317">
        <w:t>1</w:t>
      </w:r>
      <w:r w:rsidR="00CD4D8A">
        <w:t>0</w:t>
      </w:r>
      <w:r>
        <w:t xml:space="preserve">. </w:t>
      </w:r>
      <w:r w:rsidR="00A36029">
        <w:t>Trokomponentni sustavi s PEG</w:t>
      </w:r>
      <w:r w:rsidR="00A36029">
        <w:rPr>
          <w:vertAlign w:val="subscript"/>
        </w:rPr>
        <w:t xml:space="preserve">8 </w:t>
      </w:r>
      <w:r w:rsidR="00A36029">
        <w:t xml:space="preserve">lancima na </w:t>
      </w:r>
      <w:r w:rsidR="006B56E9">
        <w:t xml:space="preserve">vanjskoj </w:t>
      </w:r>
      <w:r w:rsidR="00A36029">
        <w:t xml:space="preserve">(lijevo) i </w:t>
      </w:r>
      <w:r w:rsidR="006B56E9">
        <w:t xml:space="preserve">unatrnjoj </w:t>
      </w:r>
      <w:r w:rsidR="00A36029">
        <w:t>(desno) stijenci nanocijevi</w:t>
      </w:r>
      <w:r w:rsidR="00B418CE">
        <w:rPr>
          <w:vertAlign w:val="superscript"/>
        </w:rPr>
        <w:t>7</w:t>
      </w:r>
      <w:r w:rsidR="00A36029">
        <w:t xml:space="preserve">. </w:t>
      </w:r>
    </w:p>
    <w:p w14:paraId="5BC5997F" w14:textId="24CE63B5" w:rsidR="00425141" w:rsidRDefault="00C4123C" w:rsidP="00425141">
      <w:pPr>
        <w:pStyle w:val="tekst"/>
      </w:pPr>
      <w:r>
        <w:drawing>
          <wp:anchor distT="0" distB="0" distL="114300" distR="114300" simplePos="0" relativeHeight="251664384" behindDoc="0" locked="0" layoutInCell="1" allowOverlap="1" wp14:anchorId="22861524" wp14:editId="515913F5">
            <wp:simplePos x="0" y="0"/>
            <wp:positionH relativeFrom="margin">
              <wp:posOffset>3362325</wp:posOffset>
            </wp:positionH>
            <wp:positionV relativeFrom="paragraph">
              <wp:posOffset>40005</wp:posOffset>
            </wp:positionV>
            <wp:extent cx="2419985" cy="3238500"/>
            <wp:effectExtent l="0" t="0" r="0" b="0"/>
            <wp:wrapSquare wrapText="bothSides"/>
            <wp:docPr id="12883954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l="3052"/>
                    <a:stretch/>
                  </pic:blipFill>
                  <pic:spPr bwMode="auto">
                    <a:xfrm>
                      <a:off x="0" y="0"/>
                      <a:ext cx="2419985" cy="323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5141">
        <w:t xml:space="preserve">Otopine aminokiselina (svih 20) jednakih koncentracija su dodane u disperziju nanocijevi i smjesa je grijana na 70 </w:t>
      </w:r>
      <w:r w:rsidR="005E698F">
        <w:t>°C</w:t>
      </w:r>
      <w:r w:rsidR="00425141">
        <w:t xml:space="preserve"> 30 minuta da bi se PEG lanci dehidratizirali, te je disperzija fi</w:t>
      </w:r>
      <w:r w:rsidR="005E698F">
        <w:t>l</w:t>
      </w:r>
      <w:r w:rsidR="00425141">
        <w:t>t</w:t>
      </w:r>
      <w:r w:rsidR="005E698F">
        <w:t>r</w:t>
      </w:r>
      <w:r w:rsidR="00425141">
        <w:t xml:space="preserve">irana preko 0,2 mikronskog polikarbonatnog filtra. Količina neekstrahiranih aminokiselina je određena pomoću fluoroscentne spektroskopije te oduzimanjem dobivene količine od početne količine svake aminominekiseline. Nanocijevi s vanjskim PEG lancima su bile efikasnije kod ekstrakcije aminokiselina, ali one s unutarnim PEG lancima su bile znatno slektivnije prema hidrofobnim aminokiselinama (slika </w:t>
      </w:r>
      <w:r>
        <w:t>1</w:t>
      </w:r>
      <w:r w:rsidR="00B418CE">
        <w:t>1</w:t>
      </w:r>
      <w:r w:rsidR="00425141">
        <w:t>)</w:t>
      </w:r>
      <w:r w:rsidR="00B418CE">
        <w:rPr>
          <w:vertAlign w:val="superscript"/>
        </w:rPr>
        <w:t>7</w:t>
      </w:r>
      <w:r w:rsidR="00425141">
        <w:t>.</w:t>
      </w:r>
    </w:p>
    <w:p w14:paraId="367BA477" w14:textId="7D461AD9" w:rsidR="005A6AD0" w:rsidRPr="00B418CE" w:rsidRDefault="00DD330C" w:rsidP="00425141">
      <w:pPr>
        <w:pStyle w:val="tekst"/>
      </w:pPr>
      <w:r>
        <mc:AlternateContent>
          <mc:Choice Requires="wps">
            <w:drawing>
              <wp:anchor distT="0" distB="0" distL="114300" distR="114300" simplePos="0" relativeHeight="251638784" behindDoc="1" locked="0" layoutInCell="1" allowOverlap="1" wp14:anchorId="6DFAA867" wp14:editId="7DED4A68">
                <wp:simplePos x="0" y="0"/>
                <wp:positionH relativeFrom="margin">
                  <wp:posOffset>3360420</wp:posOffset>
                </wp:positionH>
                <wp:positionV relativeFrom="paragraph">
                  <wp:posOffset>743585</wp:posOffset>
                </wp:positionV>
                <wp:extent cx="2447925" cy="823595"/>
                <wp:effectExtent l="0" t="0" r="28575" b="14605"/>
                <wp:wrapTight wrapText="bothSides">
                  <wp:wrapPolygon edited="0">
                    <wp:start x="0" y="0"/>
                    <wp:lineTo x="0" y="21483"/>
                    <wp:lineTo x="21684" y="21483"/>
                    <wp:lineTo x="21684" y="0"/>
                    <wp:lineTo x="0" y="0"/>
                  </wp:wrapPolygon>
                </wp:wrapTight>
                <wp:docPr id="966511412" name="Text Box 2"/>
                <wp:cNvGraphicFramePr/>
                <a:graphic xmlns:a="http://schemas.openxmlformats.org/drawingml/2006/main">
                  <a:graphicData uri="http://schemas.microsoft.com/office/word/2010/wordprocessingShape">
                    <wps:wsp>
                      <wps:cNvSpPr txBox="1"/>
                      <wps:spPr>
                        <a:xfrm>
                          <a:off x="0" y="0"/>
                          <a:ext cx="2447925" cy="823595"/>
                        </a:xfrm>
                        <a:prstGeom prst="rect">
                          <a:avLst/>
                        </a:prstGeom>
                        <a:solidFill>
                          <a:schemeClr val="lt1"/>
                        </a:solidFill>
                        <a:ln w="6350">
                          <a:solidFill>
                            <a:schemeClr val="bg1"/>
                          </a:solidFill>
                        </a:ln>
                      </wps:spPr>
                      <wps:txbx>
                        <w:txbxContent>
                          <w:p w14:paraId="4B0905E7" w14:textId="78DD221E" w:rsidR="00DD330C" w:rsidRDefault="00DD330C" w:rsidP="00DD330C">
                            <w:pPr>
                              <w:ind w:firstLine="0"/>
                            </w:pPr>
                            <w:r>
                              <w:t xml:space="preserve">Slika </w:t>
                            </w:r>
                            <w:r w:rsidR="003A6317">
                              <w:t>1</w:t>
                            </w:r>
                            <w:r w:rsidR="00B418CE">
                              <w:t>1</w:t>
                            </w:r>
                            <w:r>
                              <w:t>. Učinkovitost ekstrakcije pojedinih aminokiselina nanocijevima s unutarnjim (lijevo) i vanjskim (desno )</w:t>
                            </w:r>
                            <w:r w:rsidR="00B418CE">
                              <w:rPr>
                                <w:vertAlign w:val="superscript"/>
                              </w:rPr>
                              <w:t>7</w:t>
                            </w:r>
                            <w:r w:rsidR="003A6317">
                              <w:t>.</w:t>
                            </w:r>
                            <w:r>
                              <w:t xml:space="preserve"> PEG lancima.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AA867" id="_x0000_s1029" type="#_x0000_t202" style="position:absolute;left:0;text-align:left;margin-left:264.6pt;margin-top:58.55pt;width:192.75pt;height:64.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" fillcolor="white [3201]" strokecolor="white [3212]" strokeweight=".5pt">
                <v:textbox>
                  <w:txbxContent>
                    <w:p w14:paraId="4B0905E7" w14:textId="78DD221E" w:rsidR="00DD330C" w:rsidRDefault="00DD330C" w:rsidP="00DD330C">
                      <w:pPr>
                        <w:ind w:firstLine="0"/>
                      </w:pPr>
                      <w:r>
                        <w:t xml:space="preserve">Slika </w:t>
                      </w:r>
                      <w:r w:rsidR="003A6317">
                        <w:t>1</w:t>
                      </w:r>
                      <w:r w:rsidR="00B418CE">
                        <w:t>1</w:t>
                      </w:r>
                      <w:r>
                        <w:t>. Učinkovitost ekstrakcije pojedinih aminokiselina nanocijevima s unutarnjim (lijevo) i vanjskim (desno )</w:t>
                      </w:r>
                      <w:r w:rsidR="00B418CE">
                        <w:rPr>
                          <w:vertAlign w:val="superscript"/>
                        </w:rPr>
                        <w:t>7</w:t>
                      </w:r>
                      <w:r w:rsidR="003A6317">
                        <w:t>.</w:t>
                      </w:r>
                      <w:r>
                        <w:t xml:space="preserve"> PEG lancima.</w:t>
                      </w:r>
                    </w:p>
                  </w:txbxContent>
                </v:textbox>
                <w10:wrap type="tight" anchorx="margin"/>
              </v:shape>
            </w:pict>
          </mc:Fallback>
        </mc:AlternateContent>
      </w:r>
      <w:r w:rsidR="00425141">
        <w:t xml:space="preserve"> </w:t>
      </w:r>
      <w:r w:rsidR="00B100F9">
        <w:t xml:space="preserve">Ponovnom disperzijom nanocijevi u sustav bez aminokiselina i hlađenjem, ekstrahirane aminokiseline su ponovno otpuštene u otopinu zbog rehidratacije PEG lanaca što rezulira gubitkom hidrofobnih interakcija. Nanocijevi s unutarnjim PEG lancima su pokazale lošiju efikasnost otpuštanja aminokiselina natrag u sustav, ali i primjetno veću selektivnost prema hidrofobnim aminokiselinama. (slika </w:t>
      </w:r>
      <w:r w:rsidR="00C4123C">
        <w:t>1</w:t>
      </w:r>
      <w:r w:rsidR="00B418CE">
        <w:t>2</w:t>
      </w:r>
      <w:r w:rsidR="00B100F9">
        <w:t>)</w:t>
      </w:r>
      <w:r w:rsidR="00B418CE">
        <w:rPr>
          <w:vertAlign w:val="superscript"/>
        </w:rPr>
        <w:t>7</w:t>
      </w:r>
      <w:r w:rsidR="00B418CE">
        <w:t>.</w:t>
      </w:r>
    </w:p>
    <w:p w14:paraId="48AB587D" w14:textId="7AE97B15" w:rsidR="00B100F9" w:rsidRDefault="00B100F9" w:rsidP="00425141">
      <w:pPr>
        <w:pStyle w:val="tekst"/>
      </w:pPr>
    </w:p>
    <w:p w14:paraId="7EC1C907" w14:textId="07E9CCB1" w:rsidR="00B100F9" w:rsidRDefault="00B100F9" w:rsidP="00425141">
      <w:pPr>
        <w:pStyle w:val="tekst"/>
      </w:pPr>
    </w:p>
    <w:p w14:paraId="7E5F1CD1" w14:textId="77777777" w:rsidR="00F029B0" w:rsidRDefault="00F029B0" w:rsidP="00425141">
      <w:pPr>
        <w:pStyle w:val="tekst"/>
      </w:pPr>
    </w:p>
    <w:p w14:paraId="4853A4D1" w14:textId="77777777" w:rsidR="00F029B0" w:rsidRDefault="00F029B0" w:rsidP="00425141">
      <w:pPr>
        <w:pStyle w:val="tekst"/>
      </w:pPr>
    </w:p>
    <w:p w14:paraId="6F9C6542" w14:textId="77777777" w:rsidR="00F029B0" w:rsidRDefault="00F029B0" w:rsidP="00425141">
      <w:pPr>
        <w:pStyle w:val="tekst"/>
      </w:pPr>
    </w:p>
    <w:p w14:paraId="4ABB817E" w14:textId="77777777" w:rsidR="00F029B0" w:rsidRDefault="00F029B0" w:rsidP="00425141">
      <w:pPr>
        <w:pStyle w:val="tekst"/>
      </w:pPr>
    </w:p>
    <w:p w14:paraId="03B7C9AC" w14:textId="77777777" w:rsidR="00F029B0" w:rsidRDefault="00F029B0" w:rsidP="00425141">
      <w:pPr>
        <w:pStyle w:val="tekst"/>
      </w:pPr>
    </w:p>
    <w:p w14:paraId="3E386788" w14:textId="77777777" w:rsidR="00F029B0" w:rsidRDefault="00F029B0" w:rsidP="00425141">
      <w:pPr>
        <w:pStyle w:val="tekst"/>
      </w:pPr>
    </w:p>
    <w:p w14:paraId="3E411969" w14:textId="4A4F8451" w:rsidR="00F029B0" w:rsidRDefault="00744A6E" w:rsidP="00425141">
      <w:pPr>
        <w:pStyle w:val="tekst"/>
      </w:pPr>
      <w:r>
        <w:lastRenderedPageBreak/>
        <w:drawing>
          <wp:anchor distT="0" distB="0" distL="114300" distR="114300" simplePos="0" relativeHeight="251666432" behindDoc="0" locked="0" layoutInCell="1" allowOverlap="1" wp14:anchorId="0107AB1C" wp14:editId="4B6D34DD">
            <wp:simplePos x="0" y="0"/>
            <wp:positionH relativeFrom="column">
              <wp:posOffset>485775</wp:posOffset>
            </wp:positionH>
            <wp:positionV relativeFrom="paragraph">
              <wp:posOffset>0</wp:posOffset>
            </wp:positionV>
            <wp:extent cx="2466975" cy="2029460"/>
            <wp:effectExtent l="0" t="0" r="0" b="8890"/>
            <wp:wrapSquare wrapText="bothSides"/>
            <wp:docPr id="16322732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a:extLst>
                        <a:ext uri="{28A0092B-C50C-407E-A947-70E740481C1C}">
                          <a14:useLocalDpi xmlns:a14="http://schemas.microsoft.com/office/drawing/2010/main" val="0"/>
                        </a:ext>
                      </a:extLst>
                    </a:blip>
                    <a:srcRect b="49738"/>
                    <a:stretch/>
                  </pic:blipFill>
                  <pic:spPr bwMode="auto">
                    <a:xfrm>
                      <a:off x="0" y="0"/>
                      <a:ext cx="2466975" cy="2029460"/>
                    </a:xfrm>
                    <a:prstGeom prst="rect">
                      <a:avLst/>
                    </a:prstGeom>
                    <a:noFill/>
                    <a:ln>
                      <a:noFill/>
                    </a:ln>
                    <a:extLst>
                      <a:ext uri="{53640926-AAD7-44D8-BBD7-CCE9431645EC}">
                        <a14:shadowObscured xmlns:a14="http://schemas.microsoft.com/office/drawing/2010/main"/>
                      </a:ext>
                    </a:extLst>
                  </pic:spPr>
                </pic:pic>
              </a:graphicData>
            </a:graphic>
          </wp:anchor>
        </w:drawing>
      </w:r>
      <w:r>
        <w:drawing>
          <wp:anchor distT="0" distB="0" distL="114300" distR="114300" simplePos="0" relativeHeight="251665408" behindDoc="0" locked="0" layoutInCell="1" allowOverlap="1" wp14:anchorId="3E194BB8" wp14:editId="54BF56AE">
            <wp:simplePos x="0" y="0"/>
            <wp:positionH relativeFrom="column">
              <wp:posOffset>2771775</wp:posOffset>
            </wp:positionH>
            <wp:positionV relativeFrom="paragraph">
              <wp:posOffset>0</wp:posOffset>
            </wp:positionV>
            <wp:extent cx="2476500" cy="2002155"/>
            <wp:effectExtent l="0" t="0" r="0" b="0"/>
            <wp:wrapSquare wrapText="bothSides"/>
            <wp:docPr id="21342664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8">
                      <a:extLst>
                        <a:ext uri="{28A0092B-C50C-407E-A947-70E740481C1C}">
                          <a14:useLocalDpi xmlns:a14="http://schemas.microsoft.com/office/drawing/2010/main" val="0"/>
                        </a:ext>
                      </a:extLst>
                    </a:blip>
                    <a:srcRect t="50611"/>
                    <a:stretch/>
                  </pic:blipFill>
                  <pic:spPr bwMode="auto">
                    <a:xfrm>
                      <a:off x="0" y="0"/>
                      <a:ext cx="2476500" cy="2002155"/>
                    </a:xfrm>
                    <a:prstGeom prst="rect">
                      <a:avLst/>
                    </a:prstGeom>
                    <a:noFill/>
                    <a:ln>
                      <a:noFill/>
                    </a:ln>
                    <a:extLst>
                      <a:ext uri="{53640926-AAD7-44D8-BBD7-CCE9431645EC}">
                        <a14:shadowObscured xmlns:a14="http://schemas.microsoft.com/office/drawing/2010/main"/>
                      </a:ext>
                    </a:extLst>
                  </pic:spPr>
                </pic:pic>
              </a:graphicData>
            </a:graphic>
          </wp:anchor>
        </w:drawing>
      </w:r>
    </w:p>
    <w:p w14:paraId="48E2C720" w14:textId="77777777" w:rsidR="00F029B0" w:rsidRDefault="00F029B0" w:rsidP="00425141">
      <w:pPr>
        <w:pStyle w:val="tekst"/>
      </w:pPr>
    </w:p>
    <w:p w14:paraId="1E58D43E" w14:textId="51C7DC15" w:rsidR="00744A6E" w:rsidRDefault="00744A6E" w:rsidP="00425141">
      <w:pPr>
        <w:pStyle w:val="tekst"/>
      </w:pPr>
    </w:p>
    <w:p w14:paraId="750F22C1" w14:textId="77777777" w:rsidR="00744A6E" w:rsidRDefault="00744A6E" w:rsidP="00425141">
      <w:pPr>
        <w:pStyle w:val="tekst"/>
      </w:pPr>
    </w:p>
    <w:p w14:paraId="02B81E5C" w14:textId="77777777" w:rsidR="00744A6E" w:rsidRDefault="00744A6E" w:rsidP="00425141">
      <w:pPr>
        <w:pStyle w:val="tekst"/>
      </w:pPr>
    </w:p>
    <w:p w14:paraId="54A6E655" w14:textId="77777777" w:rsidR="00744A6E" w:rsidRDefault="00744A6E" w:rsidP="00425141">
      <w:pPr>
        <w:pStyle w:val="tekst"/>
      </w:pPr>
    </w:p>
    <w:p w14:paraId="0987AD66" w14:textId="77777777" w:rsidR="00744A6E" w:rsidRDefault="00744A6E" w:rsidP="00425141">
      <w:pPr>
        <w:pStyle w:val="tekst"/>
      </w:pPr>
    </w:p>
    <w:p w14:paraId="5383A4A2" w14:textId="77777777" w:rsidR="00744A6E" w:rsidRDefault="00744A6E" w:rsidP="00425141">
      <w:pPr>
        <w:pStyle w:val="tekst"/>
      </w:pPr>
    </w:p>
    <w:p w14:paraId="4CF76988" w14:textId="345E7CAC" w:rsidR="00744A6E" w:rsidRDefault="00744A6E" w:rsidP="00425141">
      <w:pPr>
        <w:pStyle w:val="tekst"/>
      </w:pPr>
    </w:p>
    <w:p w14:paraId="508EFB21" w14:textId="01B7905B" w:rsidR="00744A6E" w:rsidRDefault="00744A6E" w:rsidP="00425141">
      <w:pPr>
        <w:pStyle w:val="tekst"/>
      </w:pPr>
    </w:p>
    <w:p w14:paraId="3026E995" w14:textId="7480A155" w:rsidR="00F029B0" w:rsidRDefault="00F029B0" w:rsidP="00425141">
      <w:pPr>
        <w:pStyle w:val="tekst"/>
      </w:pPr>
    </w:p>
    <w:p w14:paraId="0D62CAD4" w14:textId="4A036C8A" w:rsidR="00F029B0" w:rsidRDefault="00F029B0" w:rsidP="00F029B0">
      <w:pPr>
        <w:pStyle w:val="slikax"/>
      </w:pPr>
      <w:r>
        <w:t xml:space="preserve">Slika </w:t>
      </w:r>
      <w:r w:rsidR="00530141">
        <w:t>1</w:t>
      </w:r>
      <w:r w:rsidR="003A0280">
        <w:t>2</w:t>
      </w:r>
      <w:r>
        <w:t>. Učinkovitost otpuštanja ekstrahiranih aminokiselina natrag u sustav</w:t>
      </w:r>
      <w:r w:rsidR="00B418CE">
        <w:rPr>
          <w:vertAlign w:val="superscript"/>
        </w:rPr>
        <w:t>7</w:t>
      </w:r>
      <w:r>
        <w:t>.</w:t>
      </w:r>
    </w:p>
    <w:p w14:paraId="37E72F77" w14:textId="5E9AF15C" w:rsidR="005F30C3" w:rsidRDefault="005F30C3" w:rsidP="00A05A94">
      <w:pPr>
        <w:pStyle w:val="Heading3"/>
        <w:numPr>
          <w:ilvl w:val="2"/>
          <w:numId w:val="6"/>
        </w:numPr>
      </w:pPr>
      <w:bookmarkStart w:id="7" w:name="_Toc164510603"/>
      <w:r>
        <w:t>Kataliza</w:t>
      </w:r>
      <w:bookmarkEnd w:id="7"/>
    </w:p>
    <w:p w14:paraId="541861D6" w14:textId="44FCC807" w:rsidR="005F30C3" w:rsidRDefault="0021336D" w:rsidP="005F30C3">
      <w:pPr>
        <w:pStyle w:val="tekst"/>
      </w:pPr>
      <w:r>
        <w:t>Kataliza reakcija</w:t>
      </w:r>
      <w:r w:rsidR="00AA6231">
        <w:t xml:space="preserve"> pomoću nanocijevi</w:t>
      </w:r>
      <w:r>
        <w:t xml:space="preserve"> </w:t>
      </w:r>
      <w:r w:rsidR="00AA6231">
        <w:t>se može odvijati na različite načine, ali nije postignut koncenzus oko toga što je prava kataliza a što samo rezultat promijenjenih uvjeta unutar nanocijevi. Zbog toga ćemo se ovdje fokusirati isključivo na heterogenu metalokatalizu unutar modificirane nanocijevi</w:t>
      </w:r>
      <w:r w:rsidR="00C46AEB">
        <w:rPr>
          <w:vertAlign w:val="superscript"/>
        </w:rPr>
        <w:t>1,3,8</w:t>
      </w:r>
      <w:r w:rsidR="00AA6231">
        <w:t>.</w:t>
      </w:r>
    </w:p>
    <w:p w14:paraId="151022DB" w14:textId="29275C6C" w:rsidR="00AA6231" w:rsidRDefault="00AA6231" w:rsidP="00A05A94">
      <w:pPr>
        <w:pStyle w:val="Heading5"/>
        <w:numPr>
          <w:ilvl w:val="3"/>
          <w:numId w:val="6"/>
        </w:numPr>
      </w:pPr>
      <w:r>
        <w:t>Kataliza reakcije oksidacije bakar(II) ionima</w:t>
      </w:r>
    </w:p>
    <w:p w14:paraId="0E279805" w14:textId="6BEB66FC" w:rsidR="00DF00F7" w:rsidRDefault="00045117" w:rsidP="00FA0E38">
      <w:pPr>
        <w:pStyle w:val="tekst"/>
      </w:pPr>
      <w:r>
        <w:t xml:space="preserve">Organske nanocijevi je moguće modificirati i koordinacijom prijelaznih metala funkcijskim skupinama </w:t>
      </w:r>
      <w:r w:rsidR="005B104E">
        <w:t>unutarnjih ogranaka lipida od kojeg je nanocijev građena. Tako su Chattopadhyay i suradnici pripravili dvokomponentnu nanocijev s koordiniranim bakrom(II) u untrašnjosti. Nanocijev je građena od glicilglici</w:t>
      </w:r>
      <w:r w:rsidR="00681938">
        <w:t>n l</w:t>
      </w:r>
      <w:r w:rsidR="005B104E">
        <w:t>ipid</w:t>
      </w:r>
      <w:r w:rsidR="00681938">
        <w:t>a</w:t>
      </w:r>
      <w:r w:rsidR="00BC2D4E">
        <w:t xml:space="preserve"> tj.</w:t>
      </w:r>
      <w:r w:rsidR="005B104E">
        <w:t xml:space="preserve"> 2-(2-(2-tetradekanamidoacetamido) acetamido) octene kiseline te bakrovog nitrata koji je služio kao izvor bakar (II) iona. </w:t>
      </w:r>
      <w:r w:rsidR="00CA26D0">
        <w:t>Nanocijevi su pripremljene za oksidaciju organskih spojeva dodatkom određene količine 30% H</w:t>
      </w:r>
      <w:r w:rsidR="00CA26D0" w:rsidRPr="00FA0E38">
        <w:rPr>
          <w:vertAlign w:val="subscript"/>
        </w:rPr>
        <w:t>2</w:t>
      </w:r>
      <w:r w:rsidR="00CA26D0">
        <w:t>O</w:t>
      </w:r>
      <w:r w:rsidR="00CA26D0" w:rsidRPr="00FA0E38">
        <w:rPr>
          <w:vertAlign w:val="subscript"/>
        </w:rPr>
        <w:t>2</w:t>
      </w:r>
      <w:r w:rsidR="00CA26D0">
        <w:t xml:space="preserve"> ili tbhp-a (tert-butil hidroperoksid) u suspenziju. </w:t>
      </w:r>
    </w:p>
    <w:p w14:paraId="7C329951" w14:textId="7922E627" w:rsidR="003D62E5" w:rsidRDefault="00DD2659" w:rsidP="00530141">
      <w:pPr>
        <w:pStyle w:val="tekst"/>
      </w:pPr>
      <w:r>
        <w:t xml:space="preserve">Oksidacija je testirana  na alkoholima gdje je s </w:t>
      </w:r>
      <w:r w:rsidR="00FA0E38">
        <w:t>H</w:t>
      </w:r>
      <w:r w:rsidR="00FA0E38" w:rsidRPr="00FA0E38">
        <w:rPr>
          <w:vertAlign w:val="subscript"/>
        </w:rPr>
        <w:t>2</w:t>
      </w:r>
      <w:r w:rsidR="00FA0E38">
        <w:t>O</w:t>
      </w:r>
      <w:r w:rsidR="00FA0E38" w:rsidRPr="00FA0E38">
        <w:rPr>
          <w:vertAlign w:val="subscript"/>
        </w:rPr>
        <w:t>2</w:t>
      </w:r>
      <w:r w:rsidR="00FA0E38">
        <w:rPr>
          <w:vertAlign w:val="subscript"/>
        </w:rPr>
        <w:t xml:space="preserve"> </w:t>
      </w:r>
      <w:r>
        <w:t xml:space="preserve">dobivena konverzija 3-25% a tbhp 20-50% s veoma dobrom selektivnosti (tablica </w:t>
      </w:r>
      <w:r w:rsidR="00FA0E38">
        <w:t>1a</w:t>
      </w:r>
      <w:r>
        <w:t xml:space="preserve">), α,β-nezasićenim alkoholima i aldehidima gdje je </w:t>
      </w:r>
      <w:r w:rsidR="001E3073">
        <w:t xml:space="preserve">koverzija s </w:t>
      </w:r>
      <w:r w:rsidR="00FA0E38">
        <w:t>H</w:t>
      </w:r>
      <w:r w:rsidR="00FA0E38" w:rsidRPr="00FA0E38">
        <w:rPr>
          <w:vertAlign w:val="subscript"/>
        </w:rPr>
        <w:t>2</w:t>
      </w:r>
      <w:r w:rsidR="00FA0E38">
        <w:t>O</w:t>
      </w:r>
      <w:r w:rsidR="00FA0E38" w:rsidRPr="00FA0E38">
        <w:rPr>
          <w:vertAlign w:val="subscript"/>
        </w:rPr>
        <w:t>2</w:t>
      </w:r>
      <w:r w:rsidR="001E3073">
        <w:t xml:space="preserve"> nešto bolja s 10-27% ali je tbhp opet dao bolji rezultat s 23-46%, oba oksidansa su dali vrlo dobru selektivnost</w:t>
      </w:r>
      <w:r>
        <w:t xml:space="preserve"> (tablica </w:t>
      </w:r>
      <w:r w:rsidR="007D066F">
        <w:t>1b</w:t>
      </w:r>
      <w:r>
        <w:t xml:space="preserve">), </w:t>
      </w:r>
      <w:r w:rsidR="001E3073">
        <w:t xml:space="preserve">2,3,6-trimetil </w:t>
      </w:r>
      <w:r>
        <w:t>fenolu</w:t>
      </w:r>
      <w:r w:rsidR="001E3073">
        <w:t xml:space="preserve"> u trimetil-1,4-benzokinon (prekursor za sintezu vitamina E) što je funkcioniralo samo s tbhp-om u iskorištenju od 52%</w:t>
      </w:r>
      <w:r>
        <w:t xml:space="preserve"> (tablica </w:t>
      </w:r>
      <w:r w:rsidR="007D066F">
        <w:t>1c</w:t>
      </w:r>
      <w:r>
        <w:t xml:space="preserve">), </w:t>
      </w:r>
      <w:r w:rsidR="001839A0">
        <w:t>cikloheksanom, gdje  je peroksid dao iskorištenje od 30% a tbhp 70%</w:t>
      </w:r>
      <w:r>
        <w:t xml:space="preserve"> i alkil benzenima</w:t>
      </w:r>
      <w:r w:rsidR="001E3073">
        <w:t xml:space="preserve"> </w:t>
      </w:r>
      <w:r w:rsidR="001839A0">
        <w:t>gdje peroksid nije dao rezultat dok je iskorištenje s tbhp-om bilo 25-32%</w:t>
      </w:r>
      <w:r>
        <w:t xml:space="preserve"> (tablica </w:t>
      </w:r>
      <w:r w:rsidR="007660F4">
        <w:t>1d</w:t>
      </w:r>
      <w:r>
        <w:t xml:space="preserve">) te alkenima i terpenima </w:t>
      </w:r>
      <w:r w:rsidR="001839A0">
        <w:t xml:space="preserve">gdje su supstrati bili cikloheksen, stiren i α-pinen  čije su oksidacije peroksidom rezultirale iskorištenjem od 15-21% pretvorbe u odgovarajući peroksid dok je oksidacija tbhp-om dala iskorištenje od 26-41% </w:t>
      </w:r>
      <w:r>
        <w:t xml:space="preserve">(tablica </w:t>
      </w:r>
      <w:r w:rsidR="0005155C">
        <w:t>1e</w:t>
      </w:r>
      <w:r>
        <w:t>).</w:t>
      </w:r>
      <w:r w:rsidR="001839A0">
        <w:t xml:space="preserve"> Smanjena iskorištenja oksidacije peroksidom su rezultat raspada perokso- kompleksa nastalog miješanjem nanocijevi s koordiniranim bakrom(II) i vodikovog peroksida</w:t>
      </w:r>
      <w:r w:rsidR="00FA516C">
        <w:rPr>
          <w:vertAlign w:val="superscript"/>
        </w:rPr>
        <w:t>8</w:t>
      </w:r>
      <w:r w:rsidR="001839A0">
        <w:t>.</w:t>
      </w:r>
    </w:p>
    <w:p w14:paraId="0123ED30" w14:textId="77777777" w:rsidR="00AE2C9B" w:rsidRDefault="00AE2C9B" w:rsidP="00681938">
      <w:pPr>
        <w:pStyle w:val="tekst"/>
      </w:pPr>
    </w:p>
    <w:p w14:paraId="2497DE5D" w14:textId="77777777" w:rsidR="00AE2C9B" w:rsidRDefault="00AE2C9B" w:rsidP="00681938">
      <w:pPr>
        <w:pStyle w:val="tekst"/>
      </w:pPr>
    </w:p>
    <w:p w14:paraId="65611244" w14:textId="77777777" w:rsidR="00AE2C9B" w:rsidRDefault="00AE2C9B" w:rsidP="00681938">
      <w:pPr>
        <w:pStyle w:val="tekst"/>
      </w:pPr>
    </w:p>
    <w:p w14:paraId="69C895A0" w14:textId="445C7F72" w:rsidR="004A7E51" w:rsidRDefault="004A7E51" w:rsidP="00681938">
      <w:pPr>
        <w:pStyle w:val="tekst"/>
      </w:pPr>
    </w:p>
    <w:p w14:paraId="027C724D" w14:textId="62094970" w:rsidR="004A7E51" w:rsidRDefault="004A7E51" w:rsidP="00681938">
      <w:pPr>
        <w:pStyle w:val="tekst"/>
      </w:pPr>
    </w:p>
    <w:p w14:paraId="2A196324" w14:textId="6EED2BBC" w:rsidR="004A7E51" w:rsidRDefault="004A7E51" w:rsidP="00681938">
      <w:pPr>
        <w:pStyle w:val="tekst"/>
      </w:pPr>
    </w:p>
    <w:p w14:paraId="5357BA1F" w14:textId="0A006AC5" w:rsidR="004A7E51" w:rsidRDefault="003A5087" w:rsidP="00681938">
      <w:pPr>
        <w:pStyle w:val="tekst"/>
      </w:pPr>
      <w:r>
        <w:lastRenderedPageBreak/>
        <w:drawing>
          <wp:anchor distT="0" distB="0" distL="114300" distR="114300" simplePos="0" relativeHeight="251680768" behindDoc="0" locked="0" layoutInCell="1" allowOverlap="1" wp14:anchorId="547C0DA8" wp14:editId="40CB94F3">
            <wp:simplePos x="0" y="0"/>
            <wp:positionH relativeFrom="margin">
              <wp:align>center</wp:align>
            </wp:positionH>
            <wp:positionV relativeFrom="paragraph">
              <wp:posOffset>7620</wp:posOffset>
            </wp:positionV>
            <wp:extent cx="4813300" cy="7315200"/>
            <wp:effectExtent l="0" t="0" r="6350" b="0"/>
            <wp:wrapSquare wrapText="bothSides"/>
            <wp:docPr id="14549581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3300" cy="731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FD61BA" w14:textId="589C94AC" w:rsidR="004A7E51" w:rsidRDefault="004A7E51" w:rsidP="00681938">
      <w:pPr>
        <w:pStyle w:val="tekst"/>
      </w:pPr>
    </w:p>
    <w:p w14:paraId="7CC9C463" w14:textId="77777777" w:rsidR="004A7E51" w:rsidRDefault="004A7E51" w:rsidP="00681938">
      <w:pPr>
        <w:pStyle w:val="tekst"/>
      </w:pPr>
    </w:p>
    <w:p w14:paraId="3E9D8D33" w14:textId="2AE08C02" w:rsidR="004A7E51" w:rsidRDefault="004A7E51" w:rsidP="00681938">
      <w:pPr>
        <w:pStyle w:val="tekst"/>
      </w:pPr>
    </w:p>
    <w:p w14:paraId="4F02A101" w14:textId="7B80BCD0" w:rsidR="004A7E51" w:rsidRDefault="004A7E51" w:rsidP="00970C90">
      <w:pPr>
        <w:ind w:firstLine="0"/>
      </w:pPr>
    </w:p>
    <w:p w14:paraId="3ECE6A4C" w14:textId="0CD06022" w:rsidR="00FA0E38" w:rsidRDefault="00FA0E38" w:rsidP="00970C90">
      <w:pPr>
        <w:ind w:firstLine="0"/>
      </w:pPr>
    </w:p>
    <w:p w14:paraId="57295684" w14:textId="77777777" w:rsidR="00FA0E38" w:rsidRDefault="00FA0E38" w:rsidP="00970C90">
      <w:pPr>
        <w:ind w:firstLine="0"/>
      </w:pPr>
    </w:p>
    <w:p w14:paraId="6FC69369" w14:textId="77777777" w:rsidR="00FA0E38" w:rsidRDefault="00FA0E38" w:rsidP="00970C90">
      <w:pPr>
        <w:ind w:firstLine="0"/>
      </w:pPr>
    </w:p>
    <w:p w14:paraId="409E3934" w14:textId="77777777" w:rsidR="00FA0E38" w:rsidRDefault="00FA0E38" w:rsidP="00970C90">
      <w:pPr>
        <w:ind w:firstLine="0"/>
      </w:pPr>
    </w:p>
    <w:p w14:paraId="148F9546" w14:textId="77777777" w:rsidR="00FA0E38" w:rsidRDefault="00FA0E38" w:rsidP="00970C90">
      <w:pPr>
        <w:ind w:firstLine="0"/>
      </w:pPr>
    </w:p>
    <w:p w14:paraId="358A16AB" w14:textId="77777777" w:rsidR="00FA0E38" w:rsidRDefault="00FA0E38" w:rsidP="00970C90">
      <w:pPr>
        <w:ind w:firstLine="0"/>
      </w:pPr>
    </w:p>
    <w:p w14:paraId="128BD866" w14:textId="77777777" w:rsidR="00FA0E38" w:rsidRDefault="00FA0E38" w:rsidP="00970C90">
      <w:pPr>
        <w:ind w:firstLine="0"/>
      </w:pPr>
    </w:p>
    <w:p w14:paraId="440AB61A" w14:textId="53CEB1E9" w:rsidR="00FA0E38" w:rsidRPr="004A7E51" w:rsidRDefault="003A5087" w:rsidP="00970C90">
      <w:pPr>
        <w:ind w:firstLine="0"/>
      </w:pPr>
      <w:r>
        <mc:AlternateContent>
          <mc:Choice Requires="wps">
            <w:drawing>
              <wp:anchor distT="0" distB="0" distL="114300" distR="114300" simplePos="0" relativeHeight="251677696" behindDoc="1" locked="0" layoutInCell="1" allowOverlap="1" wp14:anchorId="6F1415AC" wp14:editId="787D2787">
                <wp:simplePos x="0" y="0"/>
                <wp:positionH relativeFrom="margin">
                  <wp:posOffset>608965</wp:posOffset>
                </wp:positionH>
                <wp:positionV relativeFrom="paragraph">
                  <wp:posOffset>5046345</wp:posOffset>
                </wp:positionV>
                <wp:extent cx="4637405" cy="823595"/>
                <wp:effectExtent l="0" t="0" r="10795" b="14605"/>
                <wp:wrapTight wrapText="bothSides">
                  <wp:wrapPolygon edited="0">
                    <wp:start x="0" y="0"/>
                    <wp:lineTo x="0" y="21483"/>
                    <wp:lineTo x="21562" y="21483"/>
                    <wp:lineTo x="21562" y="0"/>
                    <wp:lineTo x="0" y="0"/>
                  </wp:wrapPolygon>
                </wp:wrapTight>
                <wp:docPr id="649294292" name="Text Box 2"/>
                <wp:cNvGraphicFramePr/>
                <a:graphic xmlns:a="http://schemas.openxmlformats.org/drawingml/2006/main">
                  <a:graphicData uri="http://schemas.microsoft.com/office/word/2010/wordprocessingShape">
                    <wps:wsp>
                      <wps:cNvSpPr txBox="1"/>
                      <wps:spPr>
                        <a:xfrm>
                          <a:off x="0" y="0"/>
                          <a:ext cx="4637405" cy="823595"/>
                        </a:xfrm>
                        <a:prstGeom prst="rect">
                          <a:avLst/>
                        </a:prstGeom>
                        <a:solidFill>
                          <a:schemeClr val="lt1"/>
                        </a:solidFill>
                        <a:ln w="6350">
                          <a:solidFill>
                            <a:schemeClr val="bg1"/>
                          </a:solidFill>
                        </a:ln>
                      </wps:spPr>
                      <wps:txbx>
                        <w:txbxContent>
                          <w:p w14:paraId="0CC42E43" w14:textId="7A49B7F3" w:rsidR="0005155C" w:rsidRDefault="00FA0E38" w:rsidP="0005155C">
                            <w:r>
                              <w:t>Tablica 1.</w:t>
                            </w:r>
                            <w:r w:rsidR="00765E3A" w:rsidRPr="00765E3A">
                              <w:t xml:space="preserve"> </w:t>
                            </w:r>
                            <w:r w:rsidR="00765E3A">
                              <w:t>Reakcije oksidacije katalizirane bakar(II) kationima koordiniranima na unutrašnjosti  nanocijevi;</w:t>
                            </w:r>
                            <w:r>
                              <w:t xml:space="preserve"> (a) Reakcije oksidacije alkohola</w:t>
                            </w:r>
                            <w:r w:rsidR="00765E3A">
                              <w:t xml:space="preserve">; </w:t>
                            </w:r>
                            <w:r w:rsidR="003A5087">
                              <w:t>(b)</w:t>
                            </w:r>
                            <w:r w:rsidR="006C16CA">
                              <w:t xml:space="preserve"> α,β-nezasićenim alkoholima i aldehidima; (c)</w:t>
                            </w:r>
                            <w:r w:rsidR="0005155C">
                              <w:t xml:space="preserve"> 2,3,6-trimetil fenola;</w:t>
                            </w:r>
                            <w:r w:rsidR="006C16CA">
                              <w:t xml:space="preserve"> </w:t>
                            </w:r>
                            <w:r w:rsidR="0005155C">
                              <w:t xml:space="preserve">(d) cikloheksana i alkil benzena; (e) </w:t>
                            </w:r>
                            <w:r w:rsidR="00FA516C">
                              <w:t>alkena i terpena</w:t>
                            </w:r>
                            <w:r w:rsidR="00FA516C">
                              <w:rPr>
                                <w:vertAlign w:val="superscript"/>
                              </w:rPr>
                              <w:t>8</w:t>
                            </w:r>
                            <w:r w:rsidR="00FA516C">
                              <w:t>.</w:t>
                            </w:r>
                          </w:p>
                          <w:p w14:paraId="58AFC78F" w14:textId="5D2F8100" w:rsidR="00FA0E38" w:rsidRDefault="00FA0E38" w:rsidP="00FA0E38">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415AC" id="_x0000_s1030" type="#_x0000_t202" style="position:absolute;left:0;text-align:left;margin-left:47.95pt;margin-top:397.35pt;width:365.15pt;height:64.8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" fillcolor="white [3201]" strokecolor="white [3212]" strokeweight=".5pt">
                <v:textbox>
                  <w:txbxContent>
                    <w:p w14:paraId="0CC42E43" w14:textId="7A49B7F3" w:rsidR="0005155C" w:rsidRDefault="00FA0E38" w:rsidP="0005155C">
                      <w:r>
                        <w:t>Tablica 1.</w:t>
                      </w:r>
                      <w:r w:rsidR="00765E3A" w:rsidRPr="00765E3A">
                        <w:t xml:space="preserve"> </w:t>
                      </w:r>
                      <w:r w:rsidR="00765E3A">
                        <w:t>Reakcije oksidacije katalizirane bakar(II) kationima koordiniranima na unutrašnjosti  nanocijevi;</w:t>
                      </w:r>
                      <w:r>
                        <w:t xml:space="preserve"> (a) Reakcije oksidacije alkohola</w:t>
                      </w:r>
                      <w:r w:rsidR="00765E3A">
                        <w:t xml:space="preserve">; </w:t>
                      </w:r>
                      <w:r w:rsidR="003A5087">
                        <w:t>(b)</w:t>
                      </w:r>
                      <w:r w:rsidR="006C16CA">
                        <w:t xml:space="preserve"> α,β-nezasićenim alkoholima i aldehidima; (c)</w:t>
                      </w:r>
                      <w:r w:rsidR="0005155C">
                        <w:t xml:space="preserve"> 2,3,6-trimetil fenola;</w:t>
                      </w:r>
                      <w:r w:rsidR="006C16CA">
                        <w:t xml:space="preserve"> </w:t>
                      </w:r>
                      <w:r w:rsidR="0005155C">
                        <w:t xml:space="preserve">(d) cikloheksana i alkil benzena; (e) </w:t>
                      </w:r>
                      <w:r w:rsidR="00FA516C">
                        <w:t>alkena i terpena</w:t>
                      </w:r>
                      <w:r w:rsidR="00FA516C">
                        <w:rPr>
                          <w:vertAlign w:val="superscript"/>
                        </w:rPr>
                        <w:t>8</w:t>
                      </w:r>
                      <w:r w:rsidR="00FA516C">
                        <w:t>.</w:t>
                      </w:r>
                    </w:p>
                    <w:p w14:paraId="58AFC78F" w14:textId="5D2F8100" w:rsidR="00FA0E38" w:rsidRDefault="00FA0E38" w:rsidP="00FA0E38">
                      <w:pPr>
                        <w:ind w:firstLine="0"/>
                      </w:pPr>
                    </w:p>
                  </w:txbxContent>
                </v:textbox>
                <w10:wrap type="tight" anchorx="margin"/>
              </v:shape>
            </w:pict>
          </mc:Fallback>
        </mc:AlternateContent>
      </w:r>
      <w:r>
        <w:t xml:space="preserve"> </w:t>
      </w:r>
    </w:p>
    <w:p w14:paraId="3BEDD84F" w14:textId="4F0606B8" w:rsidR="00AE2C9B" w:rsidRDefault="00AE2C9B" w:rsidP="00A05A94">
      <w:pPr>
        <w:pStyle w:val="Heading5"/>
        <w:numPr>
          <w:ilvl w:val="3"/>
          <w:numId w:val="6"/>
        </w:numPr>
      </w:pPr>
      <w:r>
        <w:lastRenderedPageBreak/>
        <w:t>Kataliza reakcije oksidacije nikl(II) ionima</w:t>
      </w:r>
    </w:p>
    <w:p w14:paraId="40D045D1" w14:textId="3319B405" w:rsidR="00DF00F7" w:rsidRDefault="00530141" w:rsidP="009908E1">
      <w:pPr>
        <w:pStyle w:val="tekst"/>
      </w:pPr>
      <w:r>
        <mc:AlternateContent>
          <mc:Choice Requires="wps">
            <w:drawing>
              <wp:anchor distT="0" distB="0" distL="114300" distR="114300" simplePos="0" relativeHeight="251643904" behindDoc="1" locked="0" layoutInCell="1" allowOverlap="1" wp14:anchorId="12653965" wp14:editId="2593C8F9">
                <wp:simplePos x="0" y="0"/>
                <wp:positionH relativeFrom="margin">
                  <wp:posOffset>2638425</wp:posOffset>
                </wp:positionH>
                <wp:positionV relativeFrom="paragraph">
                  <wp:posOffset>1922780</wp:posOffset>
                </wp:positionV>
                <wp:extent cx="3171825" cy="428625"/>
                <wp:effectExtent l="0" t="0" r="28575" b="28575"/>
                <wp:wrapTight wrapText="bothSides">
                  <wp:wrapPolygon edited="0">
                    <wp:start x="0" y="0"/>
                    <wp:lineTo x="0" y="22080"/>
                    <wp:lineTo x="21665" y="22080"/>
                    <wp:lineTo x="21665" y="0"/>
                    <wp:lineTo x="0" y="0"/>
                  </wp:wrapPolygon>
                </wp:wrapTight>
                <wp:docPr id="758437863" name="Text Box 2"/>
                <wp:cNvGraphicFramePr/>
                <a:graphic xmlns:a="http://schemas.openxmlformats.org/drawingml/2006/main">
                  <a:graphicData uri="http://schemas.microsoft.com/office/word/2010/wordprocessingShape">
                    <wps:wsp>
                      <wps:cNvSpPr txBox="1"/>
                      <wps:spPr>
                        <a:xfrm>
                          <a:off x="0" y="0"/>
                          <a:ext cx="3171825" cy="428625"/>
                        </a:xfrm>
                        <a:prstGeom prst="rect">
                          <a:avLst/>
                        </a:prstGeom>
                        <a:solidFill>
                          <a:schemeClr val="lt1"/>
                        </a:solidFill>
                        <a:ln w="6350">
                          <a:solidFill>
                            <a:schemeClr val="bg1"/>
                          </a:solidFill>
                        </a:ln>
                      </wps:spPr>
                      <wps:txbx>
                        <w:txbxContent>
                          <w:p w14:paraId="49EA14AE" w14:textId="27D5F921" w:rsidR="00DF00F7" w:rsidRDefault="00DF00F7" w:rsidP="00DF00F7">
                            <w:pPr>
                              <w:ind w:firstLine="0"/>
                            </w:pPr>
                            <w:r>
                              <w:t xml:space="preserve">Slika </w:t>
                            </w:r>
                            <w:r w:rsidR="00530141">
                              <w:t>1</w:t>
                            </w:r>
                            <w:r w:rsidR="003A0280">
                              <w:t>3</w:t>
                            </w:r>
                            <w:r>
                              <w:t>. Samoorganizacija nanocijevi s koordiniranim niklom (II)</w:t>
                            </w:r>
                            <w:r w:rsidR="00FA516C">
                              <w:rPr>
                                <w:vertAlign w:val="superscript"/>
                              </w:rPr>
                              <w:t>9</w:t>
                            </w:r>
                            <w:r w:rsidR="00530141">
                              <w: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53965" id="_x0000_s1031" type="#_x0000_t202" style="position:absolute;left:0;text-align:left;margin-left:207.75pt;margin-top:151.4pt;width:249.75pt;height:33.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" fillcolor="white [3201]" strokecolor="white [3212]" strokeweight=".5pt">
                <v:textbox>
                  <w:txbxContent>
                    <w:p w14:paraId="49EA14AE" w14:textId="27D5F921" w:rsidR="00DF00F7" w:rsidRDefault="00DF00F7" w:rsidP="00DF00F7">
                      <w:pPr>
                        <w:ind w:firstLine="0"/>
                      </w:pPr>
                      <w:r>
                        <w:t xml:space="preserve">Slika </w:t>
                      </w:r>
                      <w:r w:rsidR="00530141">
                        <w:t>1</w:t>
                      </w:r>
                      <w:r w:rsidR="003A0280">
                        <w:t>3</w:t>
                      </w:r>
                      <w:r>
                        <w:t>. Samoorganizacija nanocijevi s koordiniranim niklom (II)</w:t>
                      </w:r>
                      <w:r w:rsidR="00FA516C">
                        <w:rPr>
                          <w:vertAlign w:val="superscript"/>
                        </w:rPr>
                        <w:t>9</w:t>
                      </w:r>
                      <w:r w:rsidR="00530141">
                        <w:t>.</w:t>
                      </w:r>
                      <w:r>
                        <w:t xml:space="preserve"> </w:t>
                      </w:r>
                    </w:p>
                  </w:txbxContent>
                </v:textbox>
                <w10:wrap type="tight" anchorx="margin"/>
              </v:shape>
            </w:pict>
          </mc:Fallback>
        </mc:AlternateContent>
      </w:r>
      <w:r>
        <w:drawing>
          <wp:anchor distT="0" distB="0" distL="114300" distR="114300" simplePos="0" relativeHeight="251642880" behindDoc="0" locked="0" layoutInCell="1" allowOverlap="1" wp14:anchorId="31A76618" wp14:editId="38C9822D">
            <wp:simplePos x="0" y="0"/>
            <wp:positionH relativeFrom="margin">
              <wp:posOffset>2647950</wp:posOffset>
            </wp:positionH>
            <wp:positionV relativeFrom="paragraph">
              <wp:posOffset>189230</wp:posOffset>
            </wp:positionV>
            <wp:extent cx="3098800" cy="1743710"/>
            <wp:effectExtent l="0" t="0" r="6350" b="8890"/>
            <wp:wrapSquare wrapText="bothSides"/>
            <wp:docPr id="355112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2464" t="10182" r="2235" b="2291"/>
                    <a:stretch/>
                  </pic:blipFill>
                  <pic:spPr bwMode="auto">
                    <a:xfrm>
                      <a:off x="0" y="0"/>
                      <a:ext cx="3098800" cy="1743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675C">
        <w:t xml:space="preserve">Katalizu nikl(II) ionima koordiniranih u untrašnjosti nanocijevi je istražila grupa istraživača kao i bakar(II) ionima, s manjim razlikama u procesu. U ovom slučaju su nanocijevi s nikl(II) ionima pripravljene miješanjem alkoholne otopine lipida i vodene otopine nikl(II) iona na sobnoj temperaturi te je dobivena nanocijev čija je stijenka jednostruki lipidni dvosloj. </w:t>
      </w:r>
    </w:p>
    <w:p w14:paraId="55F767D2" w14:textId="58DDD2DE" w:rsidR="006F0CB7" w:rsidRDefault="006351F8" w:rsidP="006351F8">
      <w:pPr>
        <w:pStyle w:val="tekst"/>
      </w:pPr>
      <w:r>
        <w:drawing>
          <wp:anchor distT="0" distB="0" distL="114300" distR="114300" simplePos="0" relativeHeight="251669504" behindDoc="0" locked="0" layoutInCell="1" allowOverlap="1" wp14:anchorId="55E46898" wp14:editId="60B1D1E5">
            <wp:simplePos x="0" y="0"/>
            <wp:positionH relativeFrom="margin">
              <wp:posOffset>-24765</wp:posOffset>
            </wp:positionH>
            <wp:positionV relativeFrom="paragraph">
              <wp:posOffset>1913890</wp:posOffset>
            </wp:positionV>
            <wp:extent cx="5757545" cy="2158365"/>
            <wp:effectExtent l="0" t="0" r="0" b="0"/>
            <wp:wrapSquare wrapText="bothSides"/>
            <wp:docPr id="10506822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21">
                      <a:extLst>
                        <a:ext uri="{28A0092B-C50C-407E-A947-70E740481C1C}">
                          <a14:useLocalDpi xmlns:a14="http://schemas.microsoft.com/office/drawing/2010/main" val="0"/>
                        </a:ext>
                      </a:extLst>
                    </a:blip>
                    <a:srcRect r="17593" b="32413"/>
                    <a:stretch/>
                  </pic:blipFill>
                  <pic:spPr bwMode="auto">
                    <a:xfrm>
                      <a:off x="0" y="0"/>
                      <a:ext cx="5757545" cy="2158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7A92">
        <w:t>Reakcije su provedene miješanjem supstrata, 30% i u jednom slučaju 10% otopine H</w:t>
      </w:r>
      <w:r w:rsidR="00847A92" w:rsidRPr="00970C90">
        <w:rPr>
          <w:vertAlign w:val="subscript"/>
        </w:rPr>
        <w:t>2</w:t>
      </w:r>
      <w:r w:rsidR="00847A92">
        <w:t>O</w:t>
      </w:r>
      <w:r w:rsidR="00847A92" w:rsidRPr="00970C90">
        <w:rPr>
          <w:vertAlign w:val="subscript"/>
        </w:rPr>
        <w:t>2</w:t>
      </w:r>
      <w:r w:rsidR="00847A92">
        <w:t xml:space="preserve"> i katalizatora u omjeru 200:200:1. </w:t>
      </w:r>
      <w:r w:rsidR="00F9454B">
        <w:t>Primarni i sekundarni alkoholi su oksidirani do odgovarajućih aldehida i ketona sa iskorištenjem od 48-60% s visokom selektivnosti. Oksidacija α,β-nezasićenih alkohola i aldehida je zadržala visoku selektivnost iako takvi spojevi imaju 2 oksidazibilne skupine te su rezultirale odgovarajućim aldehidima i kiselinama. 2,3,6-trimetilfenol je uspješno oksidiran do trimetil-1,4-benzokinona s iskorištenjem od 57% i selektivnosti od 91%. Alkilbenzeni tetralin i difenilmetan su oksidirani do odgovarajućih ketona s iskorištenjima od 52% i 59% a alkeni stiren i α-pinen su oksidirni do odgovarajućih epoksida s konverzijom od 35% i 40% (Tabli</w:t>
      </w:r>
      <w:r w:rsidR="00845CD4">
        <w:t>c</w:t>
      </w:r>
      <w:r w:rsidR="00F9454B">
        <w:t xml:space="preserve">a </w:t>
      </w:r>
      <w:r w:rsidR="00845CD4">
        <w:t>1</w:t>
      </w:r>
      <w:r w:rsidR="00F9454B">
        <w:t>)</w:t>
      </w:r>
      <w:r w:rsidR="00643EA3">
        <w:rPr>
          <w:vertAlign w:val="superscript"/>
        </w:rPr>
        <w:t>9</w:t>
      </w:r>
      <w:r w:rsidR="00F9454B">
        <w:t>.</w:t>
      </w:r>
    </w:p>
    <w:p w14:paraId="07364BB3" w14:textId="50EF845C" w:rsidR="00845CD4" w:rsidRDefault="00845CD4" w:rsidP="00845CD4">
      <w:pPr>
        <w:pStyle w:val="tekst"/>
        <w:ind w:firstLine="0"/>
      </w:pPr>
      <w:r>
        <w:t xml:space="preserve">Tablica 1. </w:t>
      </w:r>
      <w:r w:rsidR="006377FF">
        <w:t>reaktanti, produkti, iskorištenja i selektivnosti reakcija oksidacije kataliziranih nikl(II) ionima unutar nanocijevi</w:t>
      </w:r>
      <w:r w:rsidR="00643EA3">
        <w:rPr>
          <w:vertAlign w:val="superscript"/>
        </w:rPr>
        <w:t>9</w:t>
      </w:r>
      <w:r w:rsidR="006377FF">
        <w:t>.</w:t>
      </w:r>
    </w:p>
    <w:p w14:paraId="39C37149" w14:textId="70B0637C" w:rsidR="00F9454B" w:rsidRPr="0089675C" w:rsidRDefault="00F9454B" w:rsidP="0089675C">
      <w:pPr>
        <w:pStyle w:val="tekst"/>
      </w:pPr>
    </w:p>
    <w:p w14:paraId="795A9CAC" w14:textId="6013CCE4" w:rsidR="00AE2C9B" w:rsidRDefault="00AE2C9B" w:rsidP="00681938">
      <w:pPr>
        <w:pStyle w:val="tekst"/>
      </w:pPr>
    </w:p>
    <w:p w14:paraId="0E15F097" w14:textId="51F9C638" w:rsidR="00AE2C9B" w:rsidRDefault="00AE2C9B" w:rsidP="00681938">
      <w:pPr>
        <w:pStyle w:val="tekst"/>
      </w:pPr>
    </w:p>
    <w:p w14:paraId="0903E935" w14:textId="6269D67D" w:rsidR="00AE2C9B" w:rsidRDefault="00AE2C9B" w:rsidP="00681938">
      <w:pPr>
        <w:pStyle w:val="tekst"/>
      </w:pPr>
    </w:p>
    <w:p w14:paraId="4FBB60BE" w14:textId="0200B86D" w:rsidR="00AE2C9B" w:rsidRDefault="00AE2C9B" w:rsidP="00681938">
      <w:pPr>
        <w:pStyle w:val="tekst"/>
      </w:pPr>
    </w:p>
    <w:p w14:paraId="69DDF994" w14:textId="4277062E" w:rsidR="0067403E" w:rsidRDefault="0067403E">
      <w:pPr>
        <w:rPr>
          <w:rFonts w:eastAsia="Times New Roman" w:cstheme="minorHAnsi"/>
          <w:sz w:val="24"/>
          <w:szCs w:val="24"/>
          <w:lang w:eastAsia="en-GB"/>
        </w:rPr>
      </w:pPr>
      <w:r>
        <w:br w:type="page"/>
      </w:r>
    </w:p>
    <w:p w14:paraId="721C312D" w14:textId="64F0C1EF" w:rsidR="003D62E5" w:rsidRDefault="00694F46" w:rsidP="00A05A94">
      <w:pPr>
        <w:pStyle w:val="Heading3"/>
        <w:numPr>
          <w:ilvl w:val="2"/>
          <w:numId w:val="6"/>
        </w:numPr>
      </w:pPr>
      <w:bookmarkStart w:id="8" w:name="_Toc164510604"/>
      <w:r>
        <w:lastRenderedPageBreak/>
        <w:t>„Kalupljenje“</w:t>
      </w:r>
      <w:bookmarkEnd w:id="8"/>
    </w:p>
    <w:p w14:paraId="5916FA13" w14:textId="5583F13C" w:rsidR="00694F46" w:rsidRDefault="00694F46" w:rsidP="00694F46">
      <w:pPr>
        <w:pStyle w:val="tekst"/>
      </w:pPr>
      <w:r>
        <w:t xml:space="preserve">Nanocijevi su već iskušane kao kalupi za proizvodnju raznih čvrstih struktura ali je uvijek postojao problem nekonzistentnog rasta unutar nanocijevi zbog spore difuzije materijala, što je rezultiralo prevelikim varijacijama u dimenzijama ciljnog materijala. </w:t>
      </w:r>
    </w:p>
    <w:p w14:paraId="7F11CB69" w14:textId="1BC00198" w:rsidR="00203507" w:rsidRDefault="00694F46" w:rsidP="00203507">
      <w:pPr>
        <w:pStyle w:val="tekst"/>
      </w:pPr>
      <w:r>
        <w:t>Usmjeravanjem i organizacijom sam</w:t>
      </w:r>
      <w:r w:rsidR="007A1ADB">
        <w:t>i</w:t>
      </w:r>
      <w:r>
        <w:t>h nanocijevi je moguće dobiti vrlo konzistetne međuprostore između složenih nanocijevi, što se može iskorititi kao kalup za razne arhitekture, kao što su nano</w:t>
      </w:r>
      <w:r w:rsidR="00DB1482">
        <w:t>štapići</w:t>
      </w:r>
      <w:r>
        <w:t xml:space="preserve"> zlata, što su pokazali Kameta i Shiroishi 2018. godine.</w:t>
      </w:r>
    </w:p>
    <w:p w14:paraId="686D8E77" w14:textId="058A8EFE" w:rsidR="00694F46" w:rsidRDefault="00943A4F" w:rsidP="00203507">
      <w:pPr>
        <w:pStyle w:val="tekst"/>
        <w:ind w:firstLine="0"/>
      </w:pPr>
      <w:r>
        <w:drawing>
          <wp:anchor distT="0" distB="0" distL="114300" distR="114300" simplePos="0" relativeHeight="251667456" behindDoc="0" locked="0" layoutInCell="1" allowOverlap="1" wp14:anchorId="66A79023" wp14:editId="4AAF86D0">
            <wp:simplePos x="0" y="0"/>
            <wp:positionH relativeFrom="column">
              <wp:posOffset>-19050</wp:posOffset>
            </wp:positionH>
            <wp:positionV relativeFrom="paragraph">
              <wp:posOffset>674370</wp:posOffset>
            </wp:positionV>
            <wp:extent cx="3228975" cy="2139950"/>
            <wp:effectExtent l="0" t="0" r="9525" b="0"/>
            <wp:wrapSquare wrapText="bothSides"/>
            <wp:docPr id="1765235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8975" cy="2139950"/>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68480" behindDoc="0" locked="0" layoutInCell="1" allowOverlap="1" wp14:anchorId="4B837E5B" wp14:editId="55B44170">
            <wp:simplePos x="0" y="0"/>
            <wp:positionH relativeFrom="margin">
              <wp:align>right</wp:align>
            </wp:positionH>
            <wp:positionV relativeFrom="paragraph">
              <wp:posOffset>636270</wp:posOffset>
            </wp:positionV>
            <wp:extent cx="2543175" cy="2238375"/>
            <wp:effectExtent l="0" t="0" r="9525" b="9525"/>
            <wp:wrapSquare wrapText="bothSides"/>
            <wp:docPr id="16419561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3175" cy="2238375"/>
                    </a:xfrm>
                    <a:prstGeom prst="rect">
                      <a:avLst/>
                    </a:prstGeom>
                    <a:noFill/>
                    <a:ln>
                      <a:noFill/>
                    </a:ln>
                  </pic:spPr>
                </pic:pic>
              </a:graphicData>
            </a:graphic>
          </wp:anchor>
        </w:drawing>
      </w:r>
      <w:r w:rsidR="005B7AF4">
        <mc:AlternateContent>
          <mc:Choice Requires="wps">
            <w:drawing>
              <wp:anchor distT="0" distB="0" distL="114300" distR="114300" simplePos="0" relativeHeight="251650048" behindDoc="1" locked="0" layoutInCell="1" allowOverlap="1" wp14:anchorId="3EF9FF05" wp14:editId="42CA78A0">
                <wp:simplePos x="0" y="0"/>
                <wp:positionH relativeFrom="margin">
                  <wp:posOffset>3079115</wp:posOffset>
                </wp:positionH>
                <wp:positionV relativeFrom="paragraph">
                  <wp:posOffset>2866390</wp:posOffset>
                </wp:positionV>
                <wp:extent cx="2698750" cy="428625"/>
                <wp:effectExtent l="0" t="0" r="25400" b="28575"/>
                <wp:wrapTight wrapText="bothSides">
                  <wp:wrapPolygon edited="0">
                    <wp:start x="0" y="0"/>
                    <wp:lineTo x="0" y="22080"/>
                    <wp:lineTo x="21651" y="22080"/>
                    <wp:lineTo x="21651" y="0"/>
                    <wp:lineTo x="0" y="0"/>
                  </wp:wrapPolygon>
                </wp:wrapTight>
                <wp:docPr id="2139806034" name="Text Box 2"/>
                <wp:cNvGraphicFramePr/>
                <a:graphic xmlns:a="http://schemas.openxmlformats.org/drawingml/2006/main">
                  <a:graphicData uri="http://schemas.microsoft.com/office/word/2010/wordprocessingShape">
                    <wps:wsp>
                      <wps:cNvSpPr txBox="1"/>
                      <wps:spPr>
                        <a:xfrm>
                          <a:off x="0" y="0"/>
                          <a:ext cx="2698750" cy="428625"/>
                        </a:xfrm>
                        <a:prstGeom prst="rect">
                          <a:avLst/>
                        </a:prstGeom>
                        <a:solidFill>
                          <a:schemeClr val="lt1"/>
                        </a:solidFill>
                        <a:ln w="6350">
                          <a:solidFill>
                            <a:schemeClr val="bg1"/>
                          </a:solidFill>
                        </a:ln>
                      </wps:spPr>
                      <wps:txbx>
                        <w:txbxContent>
                          <w:p w14:paraId="4852D830" w14:textId="1264A989" w:rsidR="005B7AF4" w:rsidRDefault="005B7AF4" w:rsidP="005B7AF4">
                            <w:pPr>
                              <w:ind w:firstLine="0"/>
                            </w:pPr>
                            <w:r>
                              <w:t xml:space="preserve">Slika </w:t>
                            </w:r>
                            <w:r w:rsidR="00530141">
                              <w:t>1</w:t>
                            </w:r>
                            <w:r w:rsidR="003A0280">
                              <w:t>5</w:t>
                            </w:r>
                            <w:r>
                              <w:t>. Slaganje nanocijevi i formiranje nanoštapića zlata</w:t>
                            </w:r>
                            <w:r w:rsidR="00530141">
                              <w:rPr>
                                <w:vertAlign w:val="superscript"/>
                              </w:rPr>
                              <w:t>1</w:t>
                            </w:r>
                            <w:r w:rsidR="007A1ADB">
                              <w:rPr>
                                <w:vertAlign w:val="superscript"/>
                              </w:rPr>
                              <w:t>0</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9FF05" id="_x0000_s1032" type="#_x0000_t202" style="position:absolute;left:0;text-align:left;margin-left:242.45pt;margin-top:225.7pt;width:212.5pt;height:33.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" fillcolor="white [3201]" strokecolor="white [3212]" strokeweight=".5pt">
                <v:textbox>
                  <w:txbxContent>
                    <w:p w14:paraId="4852D830" w14:textId="1264A989" w:rsidR="005B7AF4" w:rsidRDefault="005B7AF4" w:rsidP="005B7AF4">
                      <w:pPr>
                        <w:ind w:firstLine="0"/>
                      </w:pPr>
                      <w:r>
                        <w:t xml:space="preserve">Slika </w:t>
                      </w:r>
                      <w:r w:rsidR="00530141">
                        <w:t>1</w:t>
                      </w:r>
                      <w:r w:rsidR="003A0280">
                        <w:t>5</w:t>
                      </w:r>
                      <w:r>
                        <w:t>. Slaganje nanocijevi i formiranje nanoštapića zlata</w:t>
                      </w:r>
                      <w:r w:rsidR="00530141">
                        <w:rPr>
                          <w:vertAlign w:val="superscript"/>
                        </w:rPr>
                        <w:t>1</w:t>
                      </w:r>
                      <w:r w:rsidR="007A1ADB">
                        <w:rPr>
                          <w:vertAlign w:val="superscript"/>
                        </w:rPr>
                        <w:t>0</w:t>
                      </w:r>
                      <w:r>
                        <w:t>.</w:t>
                      </w:r>
                    </w:p>
                  </w:txbxContent>
                </v:textbox>
                <w10:wrap type="tight" anchorx="margin"/>
              </v:shape>
            </w:pict>
          </mc:Fallback>
        </mc:AlternateContent>
      </w:r>
      <w:r w:rsidR="005B7AF4">
        <mc:AlternateContent>
          <mc:Choice Requires="wps">
            <w:drawing>
              <wp:anchor distT="0" distB="0" distL="114300" distR="114300" simplePos="0" relativeHeight="251649024" behindDoc="1" locked="0" layoutInCell="1" allowOverlap="1" wp14:anchorId="6785F86C" wp14:editId="0265F987">
                <wp:simplePos x="0" y="0"/>
                <wp:positionH relativeFrom="margin">
                  <wp:posOffset>-42240</wp:posOffset>
                </wp:positionH>
                <wp:positionV relativeFrom="paragraph">
                  <wp:posOffset>2865120</wp:posOffset>
                </wp:positionV>
                <wp:extent cx="3095625" cy="428625"/>
                <wp:effectExtent l="0" t="0" r="28575" b="28575"/>
                <wp:wrapTight wrapText="bothSides">
                  <wp:wrapPolygon edited="0">
                    <wp:start x="0" y="0"/>
                    <wp:lineTo x="0" y="22080"/>
                    <wp:lineTo x="21666" y="22080"/>
                    <wp:lineTo x="21666" y="0"/>
                    <wp:lineTo x="0" y="0"/>
                  </wp:wrapPolygon>
                </wp:wrapTight>
                <wp:docPr id="217820955" name="Text Box 2"/>
                <wp:cNvGraphicFramePr/>
                <a:graphic xmlns:a="http://schemas.openxmlformats.org/drawingml/2006/main">
                  <a:graphicData uri="http://schemas.microsoft.com/office/word/2010/wordprocessingShape">
                    <wps:wsp>
                      <wps:cNvSpPr txBox="1"/>
                      <wps:spPr>
                        <a:xfrm>
                          <a:off x="0" y="0"/>
                          <a:ext cx="3095625" cy="428625"/>
                        </a:xfrm>
                        <a:prstGeom prst="rect">
                          <a:avLst/>
                        </a:prstGeom>
                        <a:solidFill>
                          <a:schemeClr val="lt1"/>
                        </a:solidFill>
                        <a:ln w="6350">
                          <a:solidFill>
                            <a:schemeClr val="bg1"/>
                          </a:solidFill>
                        </a:ln>
                      </wps:spPr>
                      <wps:txbx>
                        <w:txbxContent>
                          <w:p w14:paraId="45C9ED26" w14:textId="1B89A5DA" w:rsidR="005B7AF4" w:rsidRDefault="005B7AF4" w:rsidP="005B7AF4">
                            <w:pPr>
                              <w:ind w:firstLine="0"/>
                            </w:pPr>
                            <w:r>
                              <w:t xml:space="preserve">Slika </w:t>
                            </w:r>
                            <w:r w:rsidR="00530141">
                              <w:t>1</w:t>
                            </w:r>
                            <w:r w:rsidR="003A0280">
                              <w:t>4</w:t>
                            </w:r>
                            <w:r>
                              <w:t>. Komponente korištenih nanocijevi i način slaganja, te efekt dehidratizacije grijanjem</w:t>
                            </w:r>
                            <w:r w:rsidR="00530141">
                              <w:rPr>
                                <w:vertAlign w:val="superscript"/>
                              </w:rPr>
                              <w:t>1</w:t>
                            </w:r>
                            <w:r w:rsidR="007A1ADB">
                              <w:rPr>
                                <w:vertAlign w:val="superscript"/>
                              </w:rPr>
                              <w:t>0</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5F86C" id="_x0000_s1033" type="#_x0000_t202" style="position:absolute;left:0;text-align:left;margin-left:-3.35pt;margin-top:225.6pt;width:243.75pt;height:33.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" fillcolor="white [3201]" strokecolor="white [3212]" strokeweight=".5pt">
                <v:textbox>
                  <w:txbxContent>
                    <w:p w14:paraId="45C9ED26" w14:textId="1B89A5DA" w:rsidR="005B7AF4" w:rsidRDefault="005B7AF4" w:rsidP="005B7AF4">
                      <w:pPr>
                        <w:ind w:firstLine="0"/>
                      </w:pPr>
                      <w:r>
                        <w:t xml:space="preserve">Slika </w:t>
                      </w:r>
                      <w:r w:rsidR="00530141">
                        <w:t>1</w:t>
                      </w:r>
                      <w:r w:rsidR="003A0280">
                        <w:t>4</w:t>
                      </w:r>
                      <w:r>
                        <w:t>. Komponente korištenih nanocijevi i način slaganja, te efekt dehidratizacije grijanjem</w:t>
                      </w:r>
                      <w:r w:rsidR="00530141">
                        <w:rPr>
                          <w:vertAlign w:val="superscript"/>
                        </w:rPr>
                        <w:t>1</w:t>
                      </w:r>
                      <w:r w:rsidR="007A1ADB">
                        <w:rPr>
                          <w:vertAlign w:val="superscript"/>
                        </w:rPr>
                        <w:t>0</w:t>
                      </w:r>
                      <w:r>
                        <w:t>.</w:t>
                      </w:r>
                    </w:p>
                  </w:txbxContent>
                </v:textbox>
                <w10:wrap type="tight" anchorx="margin"/>
              </v:shape>
            </w:pict>
          </mc:Fallback>
        </mc:AlternateContent>
      </w:r>
      <w:r w:rsidR="00DB1482">
        <w:t xml:space="preserve">Korišteni su liotropni tekući kristali sastavljeni od nanocijevi obloženih polietilenglikolom (PEG) složenih paralelno jedni na druge (slika </w:t>
      </w:r>
      <w:r w:rsidR="00BC45D0">
        <w:t>16</w:t>
      </w:r>
      <w:r w:rsidR="0071440F">
        <w:t>b</w:t>
      </w:r>
      <w:r w:rsidR="00DB1482">
        <w:t xml:space="preserve">) </w:t>
      </w:r>
      <w:r w:rsidR="00203507">
        <w:t>š</w:t>
      </w:r>
      <w:r w:rsidR="00DB1482">
        <w:t>to je rezultiralo konzistentnim međuprostorima pogodnima na rast nanoštapića zlata</w:t>
      </w:r>
      <w:r w:rsidR="007A1ADB">
        <w:rPr>
          <w:vertAlign w:val="superscript"/>
        </w:rPr>
        <w:t>10</w:t>
      </w:r>
      <w:r w:rsidR="00DB1482">
        <w:t>.</w:t>
      </w:r>
    </w:p>
    <w:p w14:paraId="209BBDC4" w14:textId="752D1B32" w:rsidR="0098111C" w:rsidRDefault="0071440F" w:rsidP="00694F46">
      <w:pPr>
        <w:pStyle w:val="tekst"/>
      </w:pPr>
      <w:r>
        <w:t xml:space="preserve">Nanocijevi korištene u ovu svrhu su sastavljene od smjese 2 spoja (slika </w:t>
      </w:r>
      <w:r w:rsidR="00BC45D0">
        <w:t>15</w:t>
      </w:r>
      <w:r>
        <w:t xml:space="preserve">a) na način da oligoetilenski ogranci strše iz vanjske stijenke nanocijevi i omogućuju pravilno paralelno slaganje nanocijevi. </w:t>
      </w:r>
    </w:p>
    <w:p w14:paraId="44AD5D9F" w14:textId="399A6A6D" w:rsidR="005049F5" w:rsidRDefault="003A0280" w:rsidP="0098111C">
      <w:pPr>
        <w:pStyle w:val="tekst"/>
        <w:ind w:firstLine="0"/>
      </w:pPr>
      <w:r>
        <w:drawing>
          <wp:anchor distT="0" distB="0" distL="114300" distR="114300" simplePos="0" relativeHeight="251653120" behindDoc="0" locked="0" layoutInCell="1" allowOverlap="1" wp14:anchorId="7D3707EA" wp14:editId="5A745037">
            <wp:simplePos x="0" y="0"/>
            <wp:positionH relativeFrom="margin">
              <wp:posOffset>-16510</wp:posOffset>
            </wp:positionH>
            <wp:positionV relativeFrom="paragraph">
              <wp:posOffset>14605</wp:posOffset>
            </wp:positionV>
            <wp:extent cx="2475865" cy="2660650"/>
            <wp:effectExtent l="0" t="0" r="635" b="6350"/>
            <wp:wrapSquare wrapText="bothSides"/>
            <wp:docPr id="1511933641" name="Picture 3"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933641" name="Picture 3" descr="A close-up of a microscop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5865" cy="266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0141">
        <mc:AlternateContent>
          <mc:Choice Requires="wps">
            <w:drawing>
              <wp:anchor distT="0" distB="0" distL="114300" distR="114300" simplePos="0" relativeHeight="251656192" behindDoc="1" locked="0" layoutInCell="1" allowOverlap="1" wp14:anchorId="2C493B23" wp14:editId="5F36A1FB">
                <wp:simplePos x="0" y="0"/>
                <wp:positionH relativeFrom="margin">
                  <wp:posOffset>-76200</wp:posOffset>
                </wp:positionH>
                <wp:positionV relativeFrom="paragraph">
                  <wp:posOffset>2701925</wp:posOffset>
                </wp:positionV>
                <wp:extent cx="2533650" cy="428625"/>
                <wp:effectExtent l="0" t="0" r="19050" b="28575"/>
                <wp:wrapTight wrapText="bothSides">
                  <wp:wrapPolygon edited="0">
                    <wp:start x="0" y="0"/>
                    <wp:lineTo x="0" y="22080"/>
                    <wp:lineTo x="21600" y="22080"/>
                    <wp:lineTo x="21600" y="0"/>
                    <wp:lineTo x="0" y="0"/>
                  </wp:wrapPolygon>
                </wp:wrapTight>
                <wp:docPr id="1210897278" name="Text Box 2"/>
                <wp:cNvGraphicFramePr/>
                <a:graphic xmlns:a="http://schemas.openxmlformats.org/drawingml/2006/main">
                  <a:graphicData uri="http://schemas.microsoft.com/office/word/2010/wordprocessingShape">
                    <wps:wsp>
                      <wps:cNvSpPr txBox="1"/>
                      <wps:spPr>
                        <a:xfrm>
                          <a:off x="0" y="0"/>
                          <a:ext cx="2533650" cy="428625"/>
                        </a:xfrm>
                        <a:prstGeom prst="rect">
                          <a:avLst/>
                        </a:prstGeom>
                        <a:solidFill>
                          <a:schemeClr val="lt1"/>
                        </a:solidFill>
                        <a:ln w="6350">
                          <a:solidFill>
                            <a:schemeClr val="bg1"/>
                          </a:solidFill>
                        </a:ln>
                      </wps:spPr>
                      <wps:txbx>
                        <w:txbxContent>
                          <w:p w14:paraId="41264C8B" w14:textId="2434D6EF" w:rsidR="00530141" w:rsidRDefault="00530141" w:rsidP="00530141">
                            <w:pPr>
                              <w:ind w:firstLine="0"/>
                            </w:pPr>
                            <w:r>
                              <w:t>Slika 16. nanočestice zlata smještene u međuprostoru naslaganih nanocijevi</w:t>
                            </w:r>
                            <w:r>
                              <w:rPr>
                                <w:vertAlign w:val="superscript"/>
                              </w:rPr>
                              <w:t>1</w:t>
                            </w:r>
                            <w:r w:rsidR="007A1ADB">
                              <w:rPr>
                                <w:vertAlign w:val="superscript"/>
                              </w:rPr>
                              <w:t>0</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93B23" id="_x0000_s1034" type="#_x0000_t202" style="position:absolute;left:0;text-align:left;margin-left:-6pt;margin-top:212.75pt;width:199.5pt;height:3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" fillcolor="white [3201]" strokecolor="white [3212]" strokeweight=".5pt">
                <v:textbox>
                  <w:txbxContent>
                    <w:p w14:paraId="41264C8B" w14:textId="2434D6EF" w:rsidR="00530141" w:rsidRDefault="00530141" w:rsidP="00530141">
                      <w:pPr>
                        <w:ind w:firstLine="0"/>
                      </w:pPr>
                      <w:r>
                        <w:t>Slika 16. nanočestice zlata smještene u međuprostoru naslaganih nanocijevi</w:t>
                      </w:r>
                      <w:r>
                        <w:rPr>
                          <w:vertAlign w:val="superscript"/>
                        </w:rPr>
                        <w:t>1</w:t>
                      </w:r>
                      <w:r w:rsidR="007A1ADB">
                        <w:rPr>
                          <w:vertAlign w:val="superscript"/>
                        </w:rPr>
                        <w:t>0</w:t>
                      </w:r>
                      <w:r>
                        <w:t>.</w:t>
                      </w:r>
                    </w:p>
                  </w:txbxContent>
                </v:textbox>
                <w10:wrap type="tight" anchorx="margin"/>
              </v:shape>
            </w:pict>
          </mc:Fallback>
        </mc:AlternateContent>
      </w:r>
      <w:r w:rsidR="0098111C">
        <w:t>Proces gradnje nanoštapića zlata je počeo „zasijavanjem“ nanočestica zlata promjera 3.5</w:t>
      </w:r>
      <w:r w:rsidR="009A7C6A">
        <w:t xml:space="preserve"> </w:t>
      </w:r>
      <w:r w:rsidR="0098111C">
        <w:t xml:space="preserve">nm koje su se rasporedile linearno u prostore između pojedinih nanocijevi što je pokazano TEM-om (slika </w:t>
      </w:r>
      <w:r w:rsidR="00BC45D0">
        <w:t>16</w:t>
      </w:r>
      <w:r w:rsidR="0098111C">
        <w:t>a). Zatim je dodana otopina HAuCl</w:t>
      </w:r>
      <w:r w:rsidR="0098111C" w:rsidRPr="0098111C">
        <w:rPr>
          <w:vertAlign w:val="subscript"/>
        </w:rPr>
        <w:t>4</w:t>
      </w:r>
      <w:r w:rsidR="0098111C">
        <w:rPr>
          <w:vertAlign w:val="subscript"/>
        </w:rPr>
        <w:t xml:space="preserve"> </w:t>
      </w:r>
      <w:r w:rsidR="0098111C">
        <w:t xml:space="preserve">i askorbinske kiseline koja je služila kao blago redukcijsko sredstvo. To je rezultiralo formiranjem nanoštapića zlata u prostoru između naslaganih nanocijevi (slika </w:t>
      </w:r>
      <w:r w:rsidR="00BC45D0">
        <w:t>16</w:t>
      </w:r>
      <w:r w:rsidR="0098111C">
        <w:t>b).</w:t>
      </w:r>
      <w:r w:rsidR="005049F5">
        <w:t xml:space="preserve"> Nastali nanoštapići zlata su bili ravnomjerne veličine bez većih devijacija u promjeru te ih je bilo lako funkcionalizirati tiolima ako su prisutni u otopini prilikom razaranja makrostrukture koju čine nanocijevi tijekom stvaranja nanoštapića zlata. Razaranje spomenute strukture </w:t>
      </w:r>
      <w:r w:rsidR="00E1198B">
        <w:t>se opkazalo vrlo efektivno ozračivanjem svjetlom valne duljine 1064</w:t>
      </w:r>
      <w:r>
        <w:t xml:space="preserve"> </w:t>
      </w:r>
      <w:r w:rsidR="00E1198B">
        <w:t xml:space="preserve">nm, </w:t>
      </w:r>
      <w:r w:rsidR="00920CD3">
        <w:t>u bliskom</w:t>
      </w:r>
      <w:r w:rsidR="00E1198B">
        <w:t xml:space="preserve"> infracrveno</w:t>
      </w:r>
      <w:r w:rsidR="00920CD3">
        <w:t>m</w:t>
      </w:r>
      <w:r w:rsidR="00E1198B">
        <w:t xml:space="preserve"> spektr</w:t>
      </w:r>
      <w:r w:rsidR="00920CD3">
        <w:t>u</w:t>
      </w:r>
      <w:r w:rsidR="00E1198B">
        <w:t xml:space="preserve"> zbog fototermalnog efekta zlata. Zagrijavanje uništava </w:t>
      </w:r>
      <w:r w:rsidR="00E1198B">
        <w:lastRenderedPageBreak/>
        <w:t xml:space="preserve">slaganje nanocijevi zbog efekra PEG-a koji dehidratizira pri povišenoj temperaturi što onemogućuje pravilno blisko slaganje nanocijevi. </w:t>
      </w:r>
    </w:p>
    <w:p w14:paraId="3A182B4E" w14:textId="1466B301" w:rsidR="00403B77" w:rsidRPr="00403B77" w:rsidRDefault="007A25FF" w:rsidP="00403B77">
      <w:pPr>
        <w:pStyle w:val="tekst"/>
      </w:pPr>
      <w:r>
        <w:drawing>
          <wp:anchor distT="0" distB="0" distL="114300" distR="114300" simplePos="0" relativeHeight="251671552" behindDoc="0" locked="0" layoutInCell="1" allowOverlap="1" wp14:anchorId="28808154" wp14:editId="7A606391">
            <wp:simplePos x="0" y="0"/>
            <wp:positionH relativeFrom="margin">
              <wp:posOffset>-76200</wp:posOffset>
            </wp:positionH>
            <wp:positionV relativeFrom="paragraph">
              <wp:posOffset>1315737</wp:posOffset>
            </wp:positionV>
            <wp:extent cx="3806190" cy="2767965"/>
            <wp:effectExtent l="0" t="0" r="3810" b="0"/>
            <wp:wrapSquare wrapText="bothSides"/>
            <wp:docPr id="117743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6190" cy="2767965"/>
                    </a:xfrm>
                    <a:prstGeom prst="rect">
                      <a:avLst/>
                    </a:prstGeom>
                    <a:noFill/>
                    <a:ln>
                      <a:noFill/>
                    </a:ln>
                  </pic:spPr>
                </pic:pic>
              </a:graphicData>
            </a:graphic>
          </wp:anchor>
        </w:drawing>
      </w:r>
      <w:r w:rsidR="00403B77">
        <w:t xml:space="preserve">Promjer nanoštapića zlata je bilo moguće kontrolirati korištenjem nanocijevi većeg ili manjeg vanjskog promjera bez utjecaja na duljinu. Tako se na slici </w:t>
      </w:r>
      <w:r w:rsidR="00920CD3">
        <w:t>17</w:t>
      </w:r>
      <w:r w:rsidR="00403B77">
        <w:t xml:space="preserve">b vidi ovisnost debljine nanoštapića o vanjskom promjeru korištene nanocijevi, i vidi se jasna korelacija. Na slici </w:t>
      </w:r>
      <w:r w:rsidR="00920CD3">
        <w:t>17</w:t>
      </w:r>
      <w:r w:rsidR="00403B77">
        <w:t xml:space="preserve">c se vidi da promjena promjera nije utjecala na duljinu nanoštapića što pogoduje ujednačenosti produkta. Na slici </w:t>
      </w:r>
      <w:r w:rsidR="003A0280">
        <w:t>17</w:t>
      </w:r>
      <w:r w:rsidR="00403B77">
        <w:t>d se vidi promjena apsorbancije suspenzije nanoštapića zlata o njihovoj debljini, što ukazuje na mogućnost preciznog dizajna za točno određenu sferu primjene nanoštapića ovisno o potrenim fotobsorpcijskim</w:t>
      </w:r>
      <w:r w:rsidR="003A0280">
        <w:t xml:space="preserve"> </w:t>
      </w:r>
      <w:r w:rsidR="00403B77">
        <w:t>značajkama</w:t>
      </w:r>
      <w:r w:rsidR="003A0280">
        <w:rPr>
          <w:vertAlign w:val="superscript"/>
        </w:rPr>
        <w:t>10</w:t>
      </w:r>
      <w:r w:rsidR="00403B77">
        <w:t>.</w:t>
      </w:r>
      <w:r w:rsidRPr="007A25FF">
        <w:t xml:space="preserve"> </w:t>
      </w:r>
    </w:p>
    <w:p w14:paraId="77053F8D" w14:textId="07C07DD6" w:rsidR="008F0DFF" w:rsidRDefault="00530141" w:rsidP="00530141">
      <w:pPr>
        <w:ind w:firstLine="0"/>
      </w:pPr>
      <w:r>
        <w:t>Slika 17. (a) SEM sken koji prikazuje priređene nanoštapiće zlata; (b) ovisnost promjera nanoštapića zlata o vanjskom promjeru nanocijevi; (c) ovisnost duljine nanoštapića zlata o vanjskom promjeru nanocijevi; (d) apsorbancija suspenzije nanoštapića zlata kod slučajeva različitih vanjskih promjera nanocijevi koje su služile kao kalup</w:t>
      </w:r>
      <w:r>
        <w:rPr>
          <w:vertAlign w:val="superscript"/>
        </w:rPr>
        <w:t>1</w:t>
      </w:r>
      <w:r w:rsidR="003A0280">
        <w:rPr>
          <w:vertAlign w:val="superscript"/>
        </w:rPr>
        <w:t>0</w:t>
      </w:r>
      <w:r>
        <w:t>.</w:t>
      </w:r>
    </w:p>
    <w:p w14:paraId="266FEC06" w14:textId="3A5439D8" w:rsidR="00C7755A" w:rsidRDefault="00C7755A" w:rsidP="00530141">
      <w:pPr>
        <w:ind w:firstLine="0"/>
      </w:pPr>
    </w:p>
    <w:p w14:paraId="57EE73EF" w14:textId="0CDAB792" w:rsidR="00C7755A" w:rsidRDefault="00C7755A" w:rsidP="00530141">
      <w:pPr>
        <w:ind w:firstLine="0"/>
      </w:pPr>
    </w:p>
    <w:p w14:paraId="070549E5" w14:textId="45DB6127" w:rsidR="00C7755A" w:rsidRDefault="00C7755A" w:rsidP="00845CD4">
      <w:pPr>
        <w:spacing w:after="240"/>
        <w:ind w:firstLine="0"/>
      </w:pPr>
    </w:p>
    <w:p w14:paraId="7FAD96F2" w14:textId="12A6E658" w:rsidR="008F0DFF" w:rsidRPr="00A05A94" w:rsidRDefault="008F0DFF" w:rsidP="00A05A94">
      <w:pPr>
        <w:pStyle w:val="Heading3"/>
        <w:numPr>
          <w:ilvl w:val="2"/>
          <w:numId w:val="6"/>
        </w:numPr>
      </w:pPr>
      <w:bookmarkStart w:id="9" w:name="_Toc164510605"/>
      <w:r w:rsidRPr="00A05A94">
        <w:t>Tekući kristali</w:t>
      </w:r>
      <w:r w:rsidR="00236540">
        <w:t xml:space="preserve"> na osnovi bolaamfifilnih nanocijevi</w:t>
      </w:r>
      <w:bookmarkEnd w:id="9"/>
    </w:p>
    <w:p w14:paraId="5BD62C70" w14:textId="78AFD232" w:rsidR="008B161B" w:rsidRDefault="008F0DFF" w:rsidP="008F5F65">
      <w:pPr>
        <w:pStyle w:val="tekst"/>
      </w:pPr>
      <w:r>
        <w:t>Organske nanocijevi s odgovarajućim svojstvima mogu se dalje organizirati i činiti tekuće kristale. Ako se formiraju u vodenoj otopini, nazivaju se liotropnim tekućim kristalima. To svojstvo smo već spomenuli u prethodnom poglavlju gdje su služili kao kalup za izgradnju nanoštapića zlata</w:t>
      </w:r>
      <w:r w:rsidR="00A40AA1">
        <w:rPr>
          <w:vertAlign w:val="superscript"/>
        </w:rPr>
        <w:t>1</w:t>
      </w:r>
      <w:r w:rsidR="00236540">
        <w:rPr>
          <w:vertAlign w:val="superscript"/>
        </w:rPr>
        <w:t>0</w:t>
      </w:r>
      <w:r>
        <w:t>, ali mogu imati puno širi spektar upotreba.</w:t>
      </w:r>
      <w:r w:rsidR="008B161B">
        <w:t xml:space="preserve"> </w:t>
      </w:r>
    </w:p>
    <w:p w14:paraId="6778C3C5" w14:textId="3B42454B" w:rsidR="00E62E5B" w:rsidRDefault="00D85FD0" w:rsidP="00C20E23">
      <w:pPr>
        <w:pStyle w:val="tekst"/>
      </w:pPr>
      <w:r>
        <w:t>Prisutnost morfologije tipa tekućih</w:t>
      </w:r>
      <w:r w:rsidR="008B161B">
        <w:t xml:space="preserve"> kristal</w:t>
      </w:r>
      <w:r>
        <w:t>a</w:t>
      </w:r>
      <w:r w:rsidR="008B161B">
        <w:t xml:space="preserve"> je </w:t>
      </w:r>
      <w:r>
        <w:t>najlakše utvrditi polariza</w:t>
      </w:r>
      <w:r w:rsidR="00A23F2E">
        <w:t xml:space="preserve">cijskim mikroskopom pomoću dvostrukog polarizatora jer svojom organizacijom u otopini takve tvorevine </w:t>
      </w:r>
      <w:r w:rsidR="00B23960">
        <w:t>lome svjetlost i mijenjaju mu polarizaciju</w:t>
      </w:r>
      <w:r w:rsidR="00746AD1">
        <w:t xml:space="preserve">, dok bez polarizatora, tekući kristali nisu očigledni (slika 18a). </w:t>
      </w:r>
      <w:r w:rsidR="00B23960">
        <w:t xml:space="preserve">To su </w:t>
      </w:r>
      <w:r w:rsidR="0002780F">
        <w:t xml:space="preserve">prikladno pokazali Minamikawa i suradnici </w:t>
      </w:r>
      <w:r w:rsidR="000F229A">
        <w:t xml:space="preserve">na </w:t>
      </w:r>
      <w:r w:rsidR="002A515B">
        <w:t xml:space="preserve">bolaamfifilnoj nanocijevi (slika </w:t>
      </w:r>
      <w:r w:rsidR="00746AD1">
        <w:t>17a</w:t>
      </w:r>
      <w:r w:rsidR="002A515B">
        <w:t>)</w:t>
      </w:r>
      <w:r w:rsidR="00236540">
        <w:rPr>
          <w:vertAlign w:val="superscript"/>
        </w:rPr>
        <w:t>11</w:t>
      </w:r>
      <w:r w:rsidR="004C6D3A">
        <w:t xml:space="preserve">. </w:t>
      </w:r>
    </w:p>
    <w:p w14:paraId="2B38050D" w14:textId="4CC76F48" w:rsidR="00EC45EC" w:rsidRDefault="007A25FF" w:rsidP="008F5F65">
      <w:pPr>
        <w:pStyle w:val="tekst"/>
      </w:pPr>
      <w:r>
        <w:drawing>
          <wp:anchor distT="0" distB="0" distL="114300" distR="114300" simplePos="0" relativeHeight="251672576" behindDoc="0" locked="0" layoutInCell="1" allowOverlap="1" wp14:anchorId="6D226D93" wp14:editId="6DB13076">
            <wp:simplePos x="0" y="0"/>
            <wp:positionH relativeFrom="column">
              <wp:posOffset>438768</wp:posOffset>
            </wp:positionH>
            <wp:positionV relativeFrom="paragraph">
              <wp:posOffset>3175</wp:posOffset>
            </wp:positionV>
            <wp:extent cx="2421890" cy="1606550"/>
            <wp:effectExtent l="0" t="0" r="0" b="0"/>
            <wp:wrapSquare wrapText="bothSides"/>
            <wp:docPr id="15164661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1890" cy="1606550"/>
                    </a:xfrm>
                    <a:prstGeom prst="rect">
                      <a:avLst/>
                    </a:prstGeom>
                    <a:noFill/>
                    <a:ln>
                      <a:noFill/>
                    </a:ln>
                  </pic:spPr>
                </pic:pic>
              </a:graphicData>
            </a:graphic>
          </wp:anchor>
        </w:drawing>
      </w:r>
      <w:r w:rsidR="00845CD4">
        <w:drawing>
          <wp:anchor distT="0" distB="0" distL="114300" distR="114300" simplePos="0" relativeHeight="251640832" behindDoc="0" locked="0" layoutInCell="1" allowOverlap="1" wp14:anchorId="345857F1" wp14:editId="07E280AF">
            <wp:simplePos x="0" y="0"/>
            <wp:positionH relativeFrom="column">
              <wp:posOffset>2764155</wp:posOffset>
            </wp:positionH>
            <wp:positionV relativeFrom="paragraph">
              <wp:posOffset>-3810</wp:posOffset>
            </wp:positionV>
            <wp:extent cx="2264410" cy="1639570"/>
            <wp:effectExtent l="0" t="0" r="2540" b="0"/>
            <wp:wrapSquare wrapText="bothSides"/>
            <wp:docPr id="6231929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l="-1" t="48225" r="328" b="-1"/>
                    <a:stretch/>
                  </pic:blipFill>
                  <pic:spPr bwMode="auto">
                    <a:xfrm>
                      <a:off x="0" y="0"/>
                      <a:ext cx="2264410" cy="1639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CACB3C" w14:textId="36CF172A" w:rsidR="00EC45EC" w:rsidRDefault="00EC45EC" w:rsidP="008F5F65">
      <w:pPr>
        <w:pStyle w:val="tekst"/>
      </w:pPr>
    </w:p>
    <w:p w14:paraId="1A5BE54C" w14:textId="25C4B2BE" w:rsidR="00EC45EC" w:rsidRDefault="00EC45EC" w:rsidP="008F5F65">
      <w:pPr>
        <w:pStyle w:val="tekst"/>
      </w:pPr>
    </w:p>
    <w:p w14:paraId="5451D915" w14:textId="77777777" w:rsidR="00EC45EC" w:rsidRDefault="00EC45EC" w:rsidP="008F5F65">
      <w:pPr>
        <w:pStyle w:val="tekst"/>
      </w:pPr>
    </w:p>
    <w:p w14:paraId="3E01A510" w14:textId="77777777" w:rsidR="00EC45EC" w:rsidRDefault="00EC45EC" w:rsidP="008F5F65">
      <w:pPr>
        <w:pStyle w:val="tekst"/>
      </w:pPr>
    </w:p>
    <w:p w14:paraId="3495634C" w14:textId="77777777" w:rsidR="00EC45EC" w:rsidRDefault="00EC45EC" w:rsidP="008F5F65">
      <w:pPr>
        <w:pStyle w:val="tekst"/>
      </w:pPr>
    </w:p>
    <w:p w14:paraId="7B33DEC4" w14:textId="77777777" w:rsidR="00EC45EC" w:rsidRDefault="00EC45EC" w:rsidP="008F5F65">
      <w:pPr>
        <w:pStyle w:val="tekst"/>
      </w:pPr>
    </w:p>
    <w:p w14:paraId="6C87D51C" w14:textId="77777777" w:rsidR="00EC45EC" w:rsidRDefault="00EC45EC" w:rsidP="008F5F65">
      <w:pPr>
        <w:pStyle w:val="tekst"/>
      </w:pPr>
    </w:p>
    <w:p w14:paraId="715EE747" w14:textId="77777777" w:rsidR="00EC45EC" w:rsidRDefault="00EC45EC" w:rsidP="00845CD4">
      <w:pPr>
        <w:pStyle w:val="tekst"/>
        <w:ind w:firstLine="0"/>
      </w:pPr>
    </w:p>
    <w:p w14:paraId="6B47279A" w14:textId="7187AFF3" w:rsidR="00EC45EC" w:rsidRDefault="00EC45EC" w:rsidP="00EC45EC">
      <w:pPr>
        <w:pStyle w:val="tekst"/>
      </w:pPr>
      <w:r>
        <w:t xml:space="preserve">Slika </w:t>
      </w:r>
      <w:r w:rsidR="00746AD1">
        <w:t>1</w:t>
      </w:r>
      <w:r w:rsidR="00236540">
        <w:t>8</w:t>
      </w:r>
      <w:r>
        <w:t xml:space="preserve">. </w:t>
      </w:r>
      <w:r w:rsidR="00845CD4">
        <w:t>(a) korišteni bolaamfifil i način pakiranja u nanocijev, (b) STEM sken dobivenih nanocijevi</w:t>
      </w:r>
      <w:r w:rsidR="00236540">
        <w:rPr>
          <w:vertAlign w:val="superscript"/>
        </w:rPr>
        <w:t>11</w:t>
      </w:r>
      <w:r w:rsidR="00845CD4">
        <w:t>.</w:t>
      </w:r>
    </w:p>
    <w:p w14:paraId="562A9DC4" w14:textId="63CC3FBA" w:rsidR="006A0C20" w:rsidRDefault="004C6D3A" w:rsidP="008F5F65">
      <w:pPr>
        <w:pStyle w:val="tekst"/>
      </w:pPr>
      <w:r>
        <w:lastRenderedPageBreak/>
        <w:t>N</w:t>
      </w:r>
      <w:r w:rsidR="00F93AA3">
        <w:t>a</w:t>
      </w:r>
      <w:r>
        <w:t xml:space="preserve">nocijevi građene od tog bolaamfifila su </w:t>
      </w:r>
      <w:r w:rsidR="00C23521">
        <w:t>bile malog promjera (15-20 nm)</w:t>
      </w:r>
      <w:r w:rsidR="00C7755A">
        <w:t xml:space="preserve"> </w:t>
      </w:r>
      <w:r w:rsidR="00FC71A7">
        <w:t xml:space="preserve">što je određeno pomoću </w:t>
      </w:r>
      <w:r w:rsidR="006A0C20">
        <w:t>S</w:t>
      </w:r>
      <w:r w:rsidR="00FC71A7">
        <w:t>TEM</w:t>
      </w:r>
      <w:r w:rsidR="003B5651">
        <w:t xml:space="preserve">-a </w:t>
      </w:r>
      <w:r w:rsidR="00C7755A">
        <w:t xml:space="preserve">(slika </w:t>
      </w:r>
      <w:r w:rsidR="00746AD1">
        <w:t>1</w:t>
      </w:r>
      <w:r w:rsidR="00236540">
        <w:t>8</w:t>
      </w:r>
      <w:r w:rsidR="00C7755A">
        <w:t>b)</w:t>
      </w:r>
      <w:r w:rsidR="003B5651">
        <w:t>.</w:t>
      </w:r>
      <w:r w:rsidR="0004310E">
        <w:t xml:space="preserve"> </w:t>
      </w:r>
      <w:r w:rsidR="00B85610">
        <w:t xml:space="preserve">Primijećena je pojava liotropnog tekućeg kristala </w:t>
      </w:r>
      <w:r w:rsidR="00834F0C">
        <w:t>pri koncentracijama od 2 mM naviše</w:t>
      </w:r>
      <w:r w:rsidR="00C7755A">
        <w:t>, s najboljim odzivom pri koncentraciji od 5-10 mM</w:t>
      </w:r>
      <w:r w:rsidR="00746AD1">
        <w:t>.</w:t>
      </w:r>
      <w:r w:rsidR="00C7755A">
        <w:t xml:space="preserve"> </w:t>
      </w:r>
      <w:r w:rsidR="00746AD1">
        <w:t>Tekući kristali u otopini se očituju kao pojava različitih domena promijenjene tekstrure i/ili boje.</w:t>
      </w:r>
      <w:r w:rsidR="00746AD1" w:rsidRPr="00746AD1">
        <w:t xml:space="preserve"> </w:t>
      </w:r>
      <w:r w:rsidR="00746AD1">
        <w:t>(slika 1</w:t>
      </w:r>
      <w:r w:rsidR="00236540">
        <w:t>9</w:t>
      </w:r>
      <w:r w:rsidR="00746AD1">
        <w:t>b)</w:t>
      </w:r>
      <w:r w:rsidR="00236540">
        <w:rPr>
          <w:vertAlign w:val="superscript"/>
        </w:rPr>
        <w:t>11</w:t>
      </w:r>
      <w:r w:rsidR="00746AD1">
        <w:t>.</w:t>
      </w:r>
    </w:p>
    <w:p w14:paraId="7B03C835" w14:textId="428BEDA2" w:rsidR="00845CD4" w:rsidRDefault="00845CD4" w:rsidP="00845CD4">
      <w:pPr>
        <w:pStyle w:val="tekst"/>
      </w:pPr>
      <w:r>
        <w:drawing>
          <wp:anchor distT="0" distB="0" distL="114300" distR="114300" simplePos="0" relativeHeight="251641856" behindDoc="0" locked="0" layoutInCell="1" allowOverlap="1" wp14:anchorId="0F34072F" wp14:editId="0D28271D">
            <wp:simplePos x="0" y="0"/>
            <wp:positionH relativeFrom="margin">
              <wp:align>center</wp:align>
            </wp:positionH>
            <wp:positionV relativeFrom="paragraph">
              <wp:posOffset>10160</wp:posOffset>
            </wp:positionV>
            <wp:extent cx="4348480" cy="3636645"/>
            <wp:effectExtent l="0" t="0" r="0" b="1905"/>
            <wp:wrapSquare wrapText="bothSides"/>
            <wp:docPr id="20251993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8480" cy="3636645"/>
                    </a:xfrm>
                    <a:prstGeom prst="rect">
                      <a:avLst/>
                    </a:prstGeom>
                    <a:noFill/>
                    <a:ln>
                      <a:noFill/>
                    </a:ln>
                  </pic:spPr>
                </pic:pic>
              </a:graphicData>
            </a:graphic>
          </wp:anchor>
        </w:drawing>
      </w:r>
    </w:p>
    <w:p w14:paraId="08D9F0F7" w14:textId="77777777" w:rsidR="00845CD4" w:rsidRDefault="00845CD4" w:rsidP="00845CD4">
      <w:pPr>
        <w:pStyle w:val="tekst"/>
      </w:pPr>
    </w:p>
    <w:p w14:paraId="4830FBB1" w14:textId="77777777" w:rsidR="00845CD4" w:rsidRDefault="00845CD4" w:rsidP="00845CD4">
      <w:pPr>
        <w:pStyle w:val="tekst"/>
      </w:pPr>
    </w:p>
    <w:p w14:paraId="6C7B5439" w14:textId="77777777" w:rsidR="00845CD4" w:rsidRDefault="00845CD4" w:rsidP="00845CD4">
      <w:pPr>
        <w:pStyle w:val="tekst"/>
      </w:pPr>
    </w:p>
    <w:p w14:paraId="088EC6E2" w14:textId="77777777" w:rsidR="00845CD4" w:rsidRDefault="00845CD4" w:rsidP="00845CD4">
      <w:pPr>
        <w:pStyle w:val="tekst"/>
      </w:pPr>
    </w:p>
    <w:p w14:paraId="3F3FBDE9" w14:textId="77777777" w:rsidR="00845CD4" w:rsidRDefault="00845CD4" w:rsidP="00845CD4">
      <w:pPr>
        <w:pStyle w:val="tekst"/>
      </w:pPr>
    </w:p>
    <w:p w14:paraId="4E765096" w14:textId="77777777" w:rsidR="00845CD4" w:rsidRDefault="00845CD4" w:rsidP="00845CD4">
      <w:pPr>
        <w:pStyle w:val="tekst"/>
      </w:pPr>
    </w:p>
    <w:p w14:paraId="5BC5E6BF" w14:textId="77777777" w:rsidR="00845CD4" w:rsidRDefault="00845CD4" w:rsidP="00845CD4">
      <w:pPr>
        <w:pStyle w:val="tekst"/>
      </w:pPr>
    </w:p>
    <w:p w14:paraId="63ADF4DA" w14:textId="77777777" w:rsidR="00845CD4" w:rsidRDefault="00845CD4" w:rsidP="00845CD4">
      <w:pPr>
        <w:pStyle w:val="tekst"/>
      </w:pPr>
    </w:p>
    <w:p w14:paraId="7E357494" w14:textId="77777777" w:rsidR="00845CD4" w:rsidRDefault="00845CD4" w:rsidP="00845CD4">
      <w:pPr>
        <w:pStyle w:val="tekst"/>
      </w:pPr>
    </w:p>
    <w:p w14:paraId="486EDDD8" w14:textId="77777777" w:rsidR="00845CD4" w:rsidRDefault="00845CD4" w:rsidP="00845CD4">
      <w:pPr>
        <w:pStyle w:val="tekst"/>
      </w:pPr>
    </w:p>
    <w:p w14:paraId="4EE78464" w14:textId="77777777" w:rsidR="00845CD4" w:rsidRDefault="00845CD4" w:rsidP="00845CD4">
      <w:pPr>
        <w:pStyle w:val="tekst"/>
      </w:pPr>
    </w:p>
    <w:p w14:paraId="759B5DD8" w14:textId="77777777" w:rsidR="00845CD4" w:rsidRDefault="00845CD4" w:rsidP="00845CD4">
      <w:pPr>
        <w:pStyle w:val="tekst"/>
      </w:pPr>
    </w:p>
    <w:p w14:paraId="2585546F" w14:textId="77777777" w:rsidR="00845CD4" w:rsidRDefault="00845CD4" w:rsidP="00845CD4">
      <w:pPr>
        <w:pStyle w:val="tekst"/>
      </w:pPr>
    </w:p>
    <w:p w14:paraId="65E13D0F" w14:textId="77777777" w:rsidR="00845CD4" w:rsidRDefault="00845CD4" w:rsidP="00845CD4">
      <w:pPr>
        <w:pStyle w:val="tekst"/>
      </w:pPr>
    </w:p>
    <w:p w14:paraId="78B8BC37" w14:textId="77777777" w:rsidR="00845CD4" w:rsidRDefault="00845CD4" w:rsidP="00845CD4">
      <w:pPr>
        <w:pStyle w:val="tekst"/>
      </w:pPr>
    </w:p>
    <w:p w14:paraId="0741B122" w14:textId="77777777" w:rsidR="00845CD4" w:rsidRDefault="00845CD4" w:rsidP="00845CD4">
      <w:pPr>
        <w:pStyle w:val="tekst"/>
      </w:pPr>
    </w:p>
    <w:p w14:paraId="58E34DB5" w14:textId="77777777" w:rsidR="00845CD4" w:rsidRDefault="00845CD4" w:rsidP="00845CD4">
      <w:pPr>
        <w:pStyle w:val="tekst"/>
      </w:pPr>
    </w:p>
    <w:p w14:paraId="785F1B50" w14:textId="77777777" w:rsidR="00845CD4" w:rsidRDefault="00845CD4" w:rsidP="00845CD4">
      <w:pPr>
        <w:pStyle w:val="tekst"/>
      </w:pPr>
    </w:p>
    <w:p w14:paraId="080096B2" w14:textId="77777777" w:rsidR="00845CD4" w:rsidRDefault="00845CD4" w:rsidP="00845CD4">
      <w:pPr>
        <w:pStyle w:val="tekst"/>
      </w:pPr>
    </w:p>
    <w:p w14:paraId="0E5D9A10" w14:textId="54041BA5" w:rsidR="00EF6F23" w:rsidRDefault="00845CD4" w:rsidP="00845CD4">
      <w:pPr>
        <w:pStyle w:val="tekst"/>
        <w:ind w:firstLine="0"/>
      </w:pPr>
      <w:r>
        <w:t>Slika 1</w:t>
      </w:r>
      <w:r w:rsidR="00236540">
        <w:t>9</w:t>
      </w:r>
      <w:r>
        <w:t>. (a) Otopina bolaamfifila bez polarizatora, (b) s dvostrukim polarizatorom, (c) tekstura tekućeg kristala pod polarizacijskim mikroskopom, (d) STEM sken tekućeg kristala</w:t>
      </w:r>
      <w:r w:rsidR="00236540">
        <w:rPr>
          <w:vertAlign w:val="superscript"/>
        </w:rPr>
        <w:t>11</w:t>
      </w:r>
      <w:r w:rsidR="00236540">
        <w:t>.</w:t>
      </w:r>
    </w:p>
    <w:p w14:paraId="79D64333" w14:textId="77777777" w:rsidR="00100DC1" w:rsidRDefault="00100DC1" w:rsidP="00845CD4">
      <w:pPr>
        <w:pStyle w:val="tekst"/>
        <w:ind w:firstLine="0"/>
      </w:pPr>
    </w:p>
    <w:p w14:paraId="559E3EAE" w14:textId="7A5FAB73" w:rsidR="00100DC1" w:rsidRPr="00EC5CFA" w:rsidRDefault="006861C0" w:rsidP="00EC5CFA">
      <w:pPr>
        <w:pStyle w:val="tekst"/>
      </w:pPr>
      <w:r w:rsidRPr="00EC5CFA">
        <w:t xml:space="preserve">Pokazano svojstvo daljnje samoorganizacije nanocijevi </w:t>
      </w:r>
      <w:r w:rsidR="00E37BD4" w:rsidRPr="00EC5CFA">
        <w:t>što rezultira tekućim kristalima se može iskoristiti za za tehnološ</w:t>
      </w:r>
      <w:r w:rsidR="00EC5CFA">
        <w:t>k</w:t>
      </w:r>
      <w:r w:rsidR="00E37BD4" w:rsidRPr="00EC5CFA">
        <w:t>e procese poput proizvodnje nanomaterijala</w:t>
      </w:r>
      <w:r w:rsidR="009D49DA" w:rsidRPr="00EC5CFA">
        <w:t>. To je poduprto mogućnosti enkapsulacije tvari u nanocijevi koje se dalje organiziraju</w:t>
      </w:r>
      <w:r w:rsidR="006A0A2D" w:rsidRPr="00EC5CFA">
        <w:t>, pa materijali dobiven na taj način mogu ispoljavati razne korisne karakteristike</w:t>
      </w:r>
      <w:r w:rsidR="00EC5CFA">
        <w:rPr>
          <w:vertAlign w:val="superscript"/>
        </w:rPr>
        <w:t>11</w:t>
      </w:r>
      <w:r w:rsidR="00EC5CFA" w:rsidRPr="00EC5CFA">
        <w:t>.</w:t>
      </w:r>
    </w:p>
    <w:p w14:paraId="754909C0" w14:textId="77777777" w:rsidR="00EF6F23" w:rsidRDefault="00EF6F23">
      <w:pPr>
        <w:rPr>
          <w:rFonts w:eastAsia="Times New Roman" w:cstheme="minorHAnsi"/>
          <w:sz w:val="24"/>
          <w:szCs w:val="24"/>
          <w:lang w:eastAsia="en-GB"/>
        </w:rPr>
      </w:pPr>
      <w:r>
        <w:br w:type="page"/>
      </w:r>
    </w:p>
    <w:p w14:paraId="5542F2A4" w14:textId="3657788A" w:rsidR="00EF6F23" w:rsidRPr="00A05A94" w:rsidRDefault="00EF6F23" w:rsidP="00A05A94">
      <w:pPr>
        <w:pStyle w:val="Heading2"/>
        <w:numPr>
          <w:ilvl w:val="1"/>
          <w:numId w:val="6"/>
        </w:numPr>
      </w:pPr>
      <w:bookmarkStart w:id="10" w:name="_Toc164510606"/>
      <w:r w:rsidRPr="00A05A94">
        <w:lastRenderedPageBreak/>
        <w:t>Zaključak</w:t>
      </w:r>
      <w:bookmarkEnd w:id="10"/>
    </w:p>
    <w:p w14:paraId="67712120" w14:textId="77777777" w:rsidR="00324620" w:rsidRDefault="00324620" w:rsidP="00EF6F23">
      <w:pPr>
        <w:pStyle w:val="tekst"/>
      </w:pPr>
      <w:r>
        <w:t xml:space="preserve">Organske nanocijevi, svojom raznolikošću i velikim brojem mogućih formacija nude impresivan temelj za razvijanje neklasičnih metoda organske i anorganske sinteze. Svojom varijabilnosti i moći modifikacije daju univerzalnost primjene u raznolikim uvjetima za raznolike svrhe. Čak i fokusiranjem na samo dvije bliske klase nanocijevi, tj. lipidne i bolaamfifilne nanocijevi, skup mogućih primjena ostaje impresivan te su u ovom radu spomenute i objašnjene najprisutnije i najistraženije. </w:t>
      </w:r>
    </w:p>
    <w:p w14:paraId="39246D28" w14:textId="76FB4D7F" w:rsidR="00864052" w:rsidRDefault="00864052" w:rsidP="00EF6F23">
      <w:pPr>
        <w:pStyle w:val="tekst"/>
      </w:pPr>
      <w:r>
        <w:t xml:space="preserve">Lipidi i bolaamfifili su veoma slične klase spojeva, s tim da su bolaamfifili zapravo lipidi koji na kraju svog hidrofobnog „repa“ imaju još jednu, manju, hidrofilnu „glavu“. Zato su im i mehanizmi samoorganizacije u nanocijevi slične, tj. slažu se na način da se hidrofilne glave usmjere prema vodenoj sredini a hidrofobni lanci su s unutarnje strane nanocijevi koja je u tom slučaju hidrofobna, u slučaju bolaamfifila, manje hidrofilne glave se usmjeravaju prema unutra te čine unutrašnjost nanocijevi hidrofilnom ili polarnom. Ta svojstva su korisna kod brojnim metoda modifikacije unutrašnje površine nanocijevi. </w:t>
      </w:r>
    </w:p>
    <w:p w14:paraId="01F8AD5E" w14:textId="4D98E610" w:rsidR="005A2362" w:rsidRDefault="005A2362" w:rsidP="00EF6F23">
      <w:pPr>
        <w:pStyle w:val="tekst"/>
      </w:pPr>
      <w:r>
        <w:t xml:space="preserve">Zbog toga mogu služiti za specifične interakcije s tvarima u mediju, koje se mogu ugrađivati u samu stijenku nanocijevi kad je ona građena od lipidnog dvosloja, enkapsulirati u samu nanocijev, a u nekim slučajevima ih je moguće i ukloniti iz te nanocijevi pod utjecajem raznih sila, npr. temperaturnim raspadom, svjetlosnim raspadom, te promjenom neke veličine na koju su nanocijevi osjetljive. Ta mogućnost je objašnjena na primjeru enkapsulacije i otpuštanja fulerena C60. Dalje, nanocijevi mogu služiti za selektivno izdvajanje tvari iz smjese što je pokazano na primjeru aminokiselina u kojem slučaju je to bilo izdvajanje na temelju polarnosti tj. hidrofobnosti. </w:t>
      </w:r>
      <w:r w:rsidR="008A55B3">
        <w:t xml:space="preserve">Također, nanocijevi obećavaju i u polju katalize organskih rekacija, zbog mogućnosti modifikacije unutrašnjosti korrdinacijom raznih reaktivnih spojeva tj. katalizatora poput kationa prijelaznih metala za katalizu reakcija oksidacije s visokom selektivnosti. Osim interakcija s drugim tvarima, zanimljivo svojstvo nanocijevi je mogućnost samoorganizacije na višoj razini, tj. organizacije samih nanocijevi u tekuće kristale čija je upotreba u zadnjih nekoliko desetljeća detaljno istražena i nove primjene se i dalje pojavljuju, s otkrićem novih klasa tekućih kristala. </w:t>
      </w:r>
    </w:p>
    <w:p w14:paraId="08549E33" w14:textId="0D070B44" w:rsidR="00EB3F82" w:rsidRDefault="008A55B3" w:rsidP="00A05A94">
      <w:pPr>
        <w:pStyle w:val="tekst"/>
      </w:pPr>
      <w:r>
        <w:t xml:space="preserve">Iz ovoga se može zaključiti da je znanost nanocijevi značajan dio supramolekulske kemije čiji se značaj primjetno pojačava i čije su potencijalne primjene važne za budućnost „zelenog“ pristupa sintezi, ali i u </w:t>
      </w:r>
      <w:r w:rsidR="00A829B2">
        <w:t>raznim industrijama.</w:t>
      </w:r>
    </w:p>
    <w:p w14:paraId="6247DF95" w14:textId="77777777" w:rsidR="00EB3F82" w:rsidRDefault="00EB3F82">
      <w:pPr>
        <w:rPr>
          <w:rFonts w:eastAsia="Times New Roman" w:cstheme="minorHAnsi"/>
          <w:sz w:val="24"/>
          <w:szCs w:val="24"/>
          <w:lang w:eastAsia="en-GB"/>
        </w:rPr>
      </w:pPr>
      <w:r>
        <w:br w:type="page"/>
      </w:r>
    </w:p>
    <w:p w14:paraId="5888CAB7" w14:textId="55DC2615" w:rsidR="00EB3F82" w:rsidRPr="00547294" w:rsidRDefault="00EB3F82" w:rsidP="00547294">
      <w:pPr>
        <w:pStyle w:val="Heading1"/>
      </w:pPr>
      <w:bookmarkStart w:id="11" w:name="_Toc164437477"/>
      <w:bookmarkStart w:id="12" w:name="_Toc164510607"/>
      <w:r w:rsidRPr="00547294">
        <w:lastRenderedPageBreak/>
        <w:t xml:space="preserve">3. </w:t>
      </w:r>
      <w:r w:rsidR="00547294">
        <w:tab/>
      </w:r>
      <w:r w:rsidRPr="00547294">
        <w:t>LITERATURNI IZVORI</w:t>
      </w:r>
      <w:bookmarkStart w:id="13" w:name="_Toc256085216"/>
      <w:bookmarkEnd w:id="11"/>
      <w:bookmarkEnd w:id="12"/>
    </w:p>
    <w:bookmarkEnd w:id="13"/>
    <w:p w14:paraId="60607E7F" w14:textId="2A33F78D" w:rsidR="00487866" w:rsidRPr="003F0478" w:rsidRDefault="00487866" w:rsidP="00BC45D0">
      <w:pPr>
        <w:spacing w:after="240"/>
        <w:ind w:firstLine="0"/>
      </w:pPr>
      <w:r w:rsidRPr="003F0478">
        <w:t xml:space="preserve">1. </w:t>
      </w:r>
      <w:r w:rsidR="00B36516" w:rsidRPr="003F0478">
        <w:t xml:space="preserve">T. </w:t>
      </w:r>
      <w:r w:rsidRPr="003F0478">
        <w:t>Shimizu,</w:t>
      </w:r>
      <w:r w:rsidR="00A3132B">
        <w:t xml:space="preserve"> W.</w:t>
      </w:r>
      <w:r w:rsidRPr="003F0478">
        <w:t xml:space="preserve"> Ding,</w:t>
      </w:r>
      <w:r w:rsidR="00A3132B">
        <w:t xml:space="preserve"> N.</w:t>
      </w:r>
      <w:r w:rsidRPr="003F0478">
        <w:t xml:space="preserve"> Kameta; </w:t>
      </w:r>
      <w:r w:rsidRPr="00070263">
        <w:rPr>
          <w:i/>
          <w:iCs/>
        </w:rPr>
        <w:t>Soft-Matter Nanotubes: A Platform for Diverse Functions and</w:t>
      </w:r>
      <w:r w:rsidR="00A52959" w:rsidRPr="00070263">
        <w:rPr>
          <w:i/>
          <w:iCs/>
        </w:rPr>
        <w:t xml:space="preserve"> </w:t>
      </w:r>
      <w:r w:rsidRPr="00070263">
        <w:rPr>
          <w:i/>
          <w:iCs/>
        </w:rPr>
        <w:t>Applications</w:t>
      </w:r>
      <w:r w:rsidRPr="003F0478">
        <w:t xml:space="preserve">; </w:t>
      </w:r>
      <w:r w:rsidRPr="003F0478">
        <w:rPr>
          <w:rStyle w:val="HTMLCite"/>
          <w:i w:val="0"/>
          <w:iCs w:val="0"/>
        </w:rPr>
        <w:t>Chemical Reviews</w:t>
      </w:r>
      <w:r w:rsidRPr="003F0478">
        <w:t> (</w:t>
      </w:r>
      <w:r w:rsidRPr="003F0478">
        <w:rPr>
          <w:rStyle w:val="Strong"/>
          <w:b w:val="0"/>
          <w:bCs w:val="0"/>
        </w:rPr>
        <w:t>2020),</w:t>
      </w:r>
      <w:r w:rsidRPr="003F0478">
        <w:t> </w:t>
      </w:r>
      <w:r w:rsidRPr="003F0478">
        <w:rPr>
          <w:rStyle w:val="Emphasis"/>
          <w:b/>
          <w:bCs/>
          <w:i w:val="0"/>
          <w:iCs w:val="0"/>
        </w:rPr>
        <w:t>120</w:t>
      </w:r>
      <w:r w:rsidRPr="003F0478">
        <w:t> (4), 2347-2407</w:t>
      </w:r>
      <w:r w:rsidR="007E100B" w:rsidRPr="003F0478">
        <w:t>.</w:t>
      </w:r>
    </w:p>
    <w:p w14:paraId="72B0086C" w14:textId="2654BB54" w:rsidR="00487866" w:rsidRPr="003F0478" w:rsidRDefault="00487866" w:rsidP="00BC45D0">
      <w:pPr>
        <w:spacing w:after="240"/>
        <w:ind w:firstLine="0"/>
      </w:pPr>
      <w:r w:rsidRPr="003F0478">
        <w:t xml:space="preserve">2. </w:t>
      </w:r>
      <w:r w:rsidR="00A3132B">
        <w:t xml:space="preserve">P. </w:t>
      </w:r>
      <w:r w:rsidR="00B36516" w:rsidRPr="003F0478">
        <w:t>Yager,</w:t>
      </w:r>
      <w:r w:rsidR="00A3132B">
        <w:t xml:space="preserve"> P. E.</w:t>
      </w:r>
      <w:r w:rsidR="00B36516" w:rsidRPr="003F0478">
        <w:t xml:space="preserve"> Schoen; </w:t>
      </w:r>
      <w:r w:rsidR="00B36516" w:rsidRPr="00070263">
        <w:rPr>
          <w:i/>
          <w:iCs/>
        </w:rPr>
        <w:t>Formation of Tubules by a Polymerizable Surfactant</w:t>
      </w:r>
      <w:r w:rsidR="00B36516" w:rsidRPr="003F0478">
        <w:t xml:space="preserve">; Molecular Crystals and Liquid Crystals, (1984), </w:t>
      </w:r>
      <w:r w:rsidR="00B36516" w:rsidRPr="003F0478">
        <w:rPr>
          <w:b/>
          <w:bCs/>
        </w:rPr>
        <w:t>106</w:t>
      </w:r>
      <w:r w:rsidR="00B36516" w:rsidRPr="003F0478">
        <w:t>:3-4, 371-381.</w:t>
      </w:r>
    </w:p>
    <w:p w14:paraId="1CC3C9A9" w14:textId="06FE31A9" w:rsidR="007E140E" w:rsidRPr="003F0478" w:rsidRDefault="007E140E" w:rsidP="00BC45D0">
      <w:pPr>
        <w:spacing w:after="240"/>
        <w:ind w:firstLine="0"/>
        <w:rPr>
          <w:lang w:val="en-GB"/>
        </w:rPr>
      </w:pPr>
      <w:r w:rsidRPr="003F0478">
        <w:t>3.</w:t>
      </w:r>
      <w:r w:rsidRPr="003F0478">
        <w:rPr>
          <w:lang w:val="en-GB"/>
        </w:rPr>
        <w:t xml:space="preserve"> </w:t>
      </w:r>
      <w:r w:rsidR="00A3132B">
        <w:rPr>
          <w:lang w:val="en-GB"/>
        </w:rPr>
        <w:t xml:space="preserve">T. </w:t>
      </w:r>
      <w:r w:rsidRPr="003F0478">
        <w:rPr>
          <w:lang w:val="en-GB"/>
        </w:rPr>
        <w:t>Shimizu.;</w:t>
      </w:r>
      <w:r w:rsidR="00A3132B">
        <w:rPr>
          <w:lang w:val="en-GB"/>
        </w:rPr>
        <w:t xml:space="preserve"> N.</w:t>
      </w:r>
      <w:r w:rsidRPr="003F0478">
        <w:rPr>
          <w:lang w:val="en-GB"/>
        </w:rPr>
        <w:t xml:space="preserve"> Kameta; </w:t>
      </w:r>
      <w:r w:rsidR="00A3132B">
        <w:rPr>
          <w:lang w:val="en-GB"/>
        </w:rPr>
        <w:t xml:space="preserve">W. </w:t>
      </w:r>
      <w:r w:rsidRPr="003F0478">
        <w:rPr>
          <w:lang w:val="en-GB"/>
        </w:rPr>
        <w:t>Ding;</w:t>
      </w:r>
      <w:r w:rsidR="00A3132B">
        <w:rPr>
          <w:lang w:val="en-GB"/>
        </w:rPr>
        <w:t xml:space="preserve"> M.</w:t>
      </w:r>
      <w:r w:rsidRPr="003F0478">
        <w:rPr>
          <w:lang w:val="en-GB"/>
        </w:rPr>
        <w:t xml:space="preserve"> Masuda</w:t>
      </w:r>
      <w:r w:rsidR="00A3132B">
        <w:rPr>
          <w:lang w:val="en-GB"/>
        </w:rPr>
        <w:t>;</w:t>
      </w:r>
      <w:r w:rsidRPr="003F0478">
        <w:rPr>
          <w:lang w:val="en-GB"/>
        </w:rPr>
        <w:t xml:space="preserve"> </w:t>
      </w:r>
      <w:r w:rsidRPr="00070263">
        <w:rPr>
          <w:i/>
          <w:iCs/>
          <w:lang w:val="en-GB"/>
        </w:rPr>
        <w:t>Supramolecular Self-Assembly into Biofunctional Soft Nanotubes: From Bilayers to Monolayers</w:t>
      </w:r>
      <w:r w:rsidRPr="003F0478">
        <w:rPr>
          <w:lang w:val="en-GB"/>
        </w:rPr>
        <w:t xml:space="preserve">. Langmuir (2016), </w:t>
      </w:r>
      <w:r w:rsidRPr="003F0478">
        <w:rPr>
          <w:b/>
          <w:bCs/>
          <w:lang w:val="en-GB"/>
        </w:rPr>
        <w:t>32</w:t>
      </w:r>
      <w:r w:rsidRPr="003F0478">
        <w:rPr>
          <w:lang w:val="en-GB"/>
        </w:rPr>
        <w:t>, 12242</w:t>
      </w:r>
      <w:r w:rsidRPr="003F0478">
        <w:rPr>
          <w:rFonts w:eastAsia="AdvOT8608a8d1+22"/>
          <w:lang w:val="en-GB"/>
        </w:rPr>
        <w:t>−</w:t>
      </w:r>
      <w:r w:rsidRPr="003F0478">
        <w:rPr>
          <w:lang w:val="en-GB"/>
        </w:rPr>
        <w:t>12264.</w:t>
      </w:r>
    </w:p>
    <w:p w14:paraId="62B9095C" w14:textId="6221EACA" w:rsidR="00487866" w:rsidRPr="009572BE" w:rsidRDefault="009C2533" w:rsidP="009572BE">
      <w:pPr>
        <w:spacing w:after="240"/>
        <w:ind w:firstLine="0"/>
        <w:rPr>
          <w:lang w:val="en-GB"/>
        </w:rPr>
      </w:pPr>
      <w:r w:rsidRPr="003F0478">
        <w:rPr>
          <w:lang w:val="en-GB"/>
        </w:rPr>
        <w:t>4.</w:t>
      </w:r>
      <w:r w:rsidRPr="003F0478">
        <w:t xml:space="preserve"> </w:t>
      </w:r>
      <w:r w:rsidR="00B36516" w:rsidRPr="003F0478">
        <w:t xml:space="preserve">M. </w:t>
      </w:r>
      <w:r w:rsidR="00487866" w:rsidRPr="003F0478">
        <w:t xml:space="preserve">Masuda, </w:t>
      </w:r>
      <w:r w:rsidR="00B36516" w:rsidRPr="003F0478">
        <w:t xml:space="preserve">T. </w:t>
      </w:r>
      <w:r w:rsidR="00487866" w:rsidRPr="003F0478">
        <w:t xml:space="preserve">Shimizu; </w:t>
      </w:r>
      <w:r w:rsidR="00487866" w:rsidRPr="00070263">
        <w:rPr>
          <w:i/>
          <w:iCs/>
        </w:rPr>
        <w:t>Lipid Nanotubes and Microtubes: Experimental Evidence for Unsymmetrical Monolayer Membrane Formation from Unsymmetrical Bolaamphiphiles</w:t>
      </w:r>
      <w:r w:rsidR="007E100B" w:rsidRPr="003F0478">
        <w:t xml:space="preserve">; Langmuir (2004), </w:t>
      </w:r>
      <w:r w:rsidR="007E100B" w:rsidRPr="003F0478">
        <w:rPr>
          <w:b/>
          <w:bCs/>
        </w:rPr>
        <w:t>20</w:t>
      </w:r>
      <w:r w:rsidR="007E100B" w:rsidRPr="003F0478">
        <w:t>, 5969-5977.</w:t>
      </w:r>
    </w:p>
    <w:p w14:paraId="15D11697" w14:textId="7EAB8A6D" w:rsidR="007E100B" w:rsidRPr="003F0478" w:rsidRDefault="009572BE" w:rsidP="00BC45D0">
      <w:pPr>
        <w:spacing w:after="240"/>
        <w:ind w:firstLine="0"/>
      </w:pPr>
      <w:r>
        <w:t>5</w:t>
      </w:r>
      <w:r w:rsidR="007E100B" w:rsidRPr="003F0478">
        <w:t xml:space="preserve">. </w:t>
      </w:r>
      <w:r w:rsidR="00A3132B">
        <w:t xml:space="preserve">N. </w:t>
      </w:r>
      <w:r w:rsidR="007E100B" w:rsidRPr="003F0478">
        <w:t xml:space="preserve">Kameta, </w:t>
      </w:r>
      <w:r w:rsidR="00A3132B">
        <w:t xml:space="preserve">M. </w:t>
      </w:r>
      <w:r w:rsidR="007E100B" w:rsidRPr="003F0478">
        <w:t>Asakawa,</w:t>
      </w:r>
      <w:r w:rsidR="00A3132B">
        <w:t xml:space="preserve"> M.</w:t>
      </w:r>
      <w:r w:rsidR="007E100B" w:rsidRPr="003F0478">
        <w:t xml:space="preserve"> Masuda, </w:t>
      </w:r>
      <w:r w:rsidR="00B36516" w:rsidRPr="003F0478">
        <w:t xml:space="preserve">T. </w:t>
      </w:r>
      <w:r w:rsidR="007E100B" w:rsidRPr="003F0478">
        <w:t xml:space="preserve">Shimizu; </w:t>
      </w:r>
      <w:r w:rsidR="007E100B" w:rsidRPr="00070263">
        <w:rPr>
          <w:i/>
          <w:iCs/>
        </w:rPr>
        <w:t>Self-assembled organic nanotubes embedding hydrophobic molecules within solid bilayer membranes</w:t>
      </w:r>
      <w:r w:rsidR="007E100B" w:rsidRPr="003F0478">
        <w:t xml:space="preserve">; Soft Matter, 2011, </w:t>
      </w:r>
      <w:r w:rsidR="007E100B" w:rsidRPr="003F0478">
        <w:rPr>
          <w:b/>
          <w:bCs/>
        </w:rPr>
        <w:t>7</w:t>
      </w:r>
      <w:r w:rsidR="007E100B" w:rsidRPr="003F0478">
        <w:t>, 85.</w:t>
      </w:r>
    </w:p>
    <w:p w14:paraId="47A982E4" w14:textId="5A11BA15" w:rsidR="007E100B" w:rsidRPr="003F0478" w:rsidRDefault="009572BE" w:rsidP="00BC45D0">
      <w:pPr>
        <w:spacing w:after="240"/>
        <w:ind w:firstLine="0"/>
      </w:pPr>
      <w:r>
        <w:t>6</w:t>
      </w:r>
      <w:r w:rsidR="007E100B" w:rsidRPr="003F0478">
        <w:t xml:space="preserve">. </w:t>
      </w:r>
      <w:r w:rsidR="00A3132B">
        <w:t xml:space="preserve">K. </w:t>
      </w:r>
      <w:r w:rsidR="007E100B" w:rsidRPr="003F0478">
        <w:t>Ishikawa,</w:t>
      </w:r>
      <w:r w:rsidR="00A3132B">
        <w:t xml:space="preserve"> N.</w:t>
      </w:r>
      <w:r w:rsidR="007E100B" w:rsidRPr="003F0478">
        <w:t xml:space="preserve"> Kameta,</w:t>
      </w:r>
      <w:r w:rsidR="00A3132B">
        <w:t xml:space="preserve"> M.</w:t>
      </w:r>
      <w:r w:rsidR="007E100B" w:rsidRPr="003F0478">
        <w:t xml:space="preserve"> Aoyagi, </w:t>
      </w:r>
      <w:r w:rsidR="00A3132B">
        <w:t xml:space="preserve">M. </w:t>
      </w:r>
      <w:r w:rsidR="007E100B" w:rsidRPr="003F0478">
        <w:t xml:space="preserve">Asakawa, </w:t>
      </w:r>
      <w:r w:rsidR="00B36516" w:rsidRPr="003F0478">
        <w:t xml:space="preserve">T. </w:t>
      </w:r>
      <w:r w:rsidR="007E100B" w:rsidRPr="003F0478">
        <w:t xml:space="preserve">Shimizu; </w:t>
      </w:r>
      <w:r w:rsidR="007E100B" w:rsidRPr="00070263">
        <w:rPr>
          <w:i/>
          <w:iCs/>
        </w:rPr>
        <w:t>Soft Nanotubes with a Hydrophobic Channel Hybridized with Au Nanoparticles: Photothermal Dispersion/ Aggregation Control of C60 in Water</w:t>
      </w:r>
      <w:r w:rsidR="007E100B" w:rsidRPr="003F0478">
        <w:t xml:space="preserve">; Adv. Funct. Mater., (2013), </w:t>
      </w:r>
      <w:r w:rsidR="007E100B" w:rsidRPr="003F0478">
        <w:rPr>
          <w:b/>
          <w:bCs/>
        </w:rPr>
        <w:t>23</w:t>
      </w:r>
      <w:r w:rsidR="007E100B" w:rsidRPr="003F0478">
        <w:t>, 1677–1683.</w:t>
      </w:r>
    </w:p>
    <w:p w14:paraId="62A586AF" w14:textId="293D44F9" w:rsidR="007E100B" w:rsidRPr="003F0478" w:rsidRDefault="009572BE" w:rsidP="00BC45D0">
      <w:pPr>
        <w:spacing w:after="240"/>
        <w:ind w:firstLine="0"/>
      </w:pPr>
      <w:r>
        <w:t>7</w:t>
      </w:r>
      <w:r w:rsidR="007E100B" w:rsidRPr="003F0478">
        <w:t xml:space="preserve">. </w:t>
      </w:r>
      <w:r w:rsidR="00A3132B">
        <w:t xml:space="preserve">N. </w:t>
      </w:r>
      <w:r w:rsidR="007E100B" w:rsidRPr="003F0478">
        <w:t xml:space="preserve">Kameta, </w:t>
      </w:r>
      <w:r w:rsidR="00A3132B">
        <w:t xml:space="preserve">W. </w:t>
      </w:r>
      <w:r w:rsidR="007E100B" w:rsidRPr="003F0478">
        <w:t xml:space="preserve">Ding, </w:t>
      </w:r>
      <w:r w:rsidR="00A3132B">
        <w:t xml:space="preserve">J. </w:t>
      </w:r>
      <w:r w:rsidR="007E100B" w:rsidRPr="003F0478">
        <w:t xml:space="preserve">Dong; </w:t>
      </w:r>
      <w:r w:rsidR="007E100B" w:rsidRPr="00070263">
        <w:rPr>
          <w:i/>
          <w:iCs/>
        </w:rPr>
        <w:t>Soft Nanotubes Derivatized with Short PEG Chains for Thermally Controllable Extraction and Separation of Peptides</w:t>
      </w:r>
      <w:r w:rsidR="007E100B" w:rsidRPr="003F0478">
        <w:t xml:space="preserve">; ACS Omega, (2017), </w:t>
      </w:r>
      <w:r w:rsidR="007E100B" w:rsidRPr="003F0478">
        <w:rPr>
          <w:b/>
          <w:bCs/>
        </w:rPr>
        <w:t>2</w:t>
      </w:r>
      <w:r w:rsidR="007E100B" w:rsidRPr="003F0478">
        <w:t>, 6143−6150.</w:t>
      </w:r>
    </w:p>
    <w:p w14:paraId="5D29ACDB" w14:textId="2C5B016A" w:rsidR="007E100B" w:rsidRPr="003F0478" w:rsidRDefault="009572BE" w:rsidP="00BC45D0">
      <w:pPr>
        <w:spacing w:after="240"/>
        <w:ind w:firstLine="0"/>
      </w:pPr>
      <w:r>
        <w:t>8</w:t>
      </w:r>
      <w:r w:rsidR="007E100B" w:rsidRPr="003F0478">
        <w:t xml:space="preserve">. </w:t>
      </w:r>
      <w:r w:rsidR="00A3132B">
        <w:t xml:space="preserve">T. </w:t>
      </w:r>
      <w:r w:rsidR="007E100B" w:rsidRPr="003F0478">
        <w:t>Chattopadhyay,</w:t>
      </w:r>
      <w:r w:rsidR="00A3132B">
        <w:t xml:space="preserve"> M.</w:t>
      </w:r>
      <w:r w:rsidR="007E100B" w:rsidRPr="003F0478">
        <w:t xml:space="preserve"> Kogiso, </w:t>
      </w:r>
      <w:r w:rsidR="00A3132B">
        <w:t xml:space="preserve">M. </w:t>
      </w:r>
      <w:r w:rsidR="007E100B" w:rsidRPr="003F0478">
        <w:t xml:space="preserve">Asakawa, </w:t>
      </w:r>
      <w:r w:rsidR="00B36516" w:rsidRPr="003F0478">
        <w:t xml:space="preserve">T. </w:t>
      </w:r>
      <w:r w:rsidR="007E100B" w:rsidRPr="003F0478">
        <w:t>Shimizu,</w:t>
      </w:r>
      <w:r w:rsidR="00A3132B">
        <w:t xml:space="preserve"> M.</w:t>
      </w:r>
      <w:r w:rsidR="007E100B" w:rsidRPr="003F0478">
        <w:t xml:space="preserve"> Aoyagi; </w:t>
      </w:r>
      <w:r w:rsidR="007E100B" w:rsidRPr="00070263">
        <w:rPr>
          <w:i/>
          <w:iCs/>
        </w:rPr>
        <w:t>Copper(II)-coordinated organic nanotube: A novel heterogeneous catalyst for various oxidation reactions</w:t>
      </w:r>
      <w:r w:rsidR="007E100B" w:rsidRPr="003F0478">
        <w:t xml:space="preserve">; Catalysis Communications, </w:t>
      </w:r>
      <w:r w:rsidR="007E100B" w:rsidRPr="003F0478">
        <w:rPr>
          <w:b/>
          <w:bCs/>
        </w:rPr>
        <w:t>12</w:t>
      </w:r>
      <w:r w:rsidR="007E100B" w:rsidRPr="003F0478">
        <w:t>, (2010), 9–13.</w:t>
      </w:r>
    </w:p>
    <w:p w14:paraId="7E239621" w14:textId="10DC4536" w:rsidR="007E100B" w:rsidRPr="003F0478" w:rsidRDefault="009572BE" w:rsidP="00BC45D0">
      <w:pPr>
        <w:spacing w:after="240"/>
        <w:ind w:firstLine="0"/>
      </w:pPr>
      <w:r>
        <w:t>9</w:t>
      </w:r>
      <w:r w:rsidR="007E100B" w:rsidRPr="003F0478">
        <w:t xml:space="preserve">. </w:t>
      </w:r>
      <w:r w:rsidR="00A3132B">
        <w:t xml:space="preserve">T. </w:t>
      </w:r>
      <w:r w:rsidR="007E100B" w:rsidRPr="003F0478">
        <w:t>Chattopadhyay,</w:t>
      </w:r>
      <w:r w:rsidR="00B36516" w:rsidRPr="003F0478">
        <w:t xml:space="preserve"> </w:t>
      </w:r>
      <w:r w:rsidR="00A3132B">
        <w:t xml:space="preserve">M. </w:t>
      </w:r>
      <w:r w:rsidR="007E100B" w:rsidRPr="003F0478">
        <w:t>Kogiso,</w:t>
      </w:r>
      <w:r w:rsidR="00A3132B">
        <w:t xml:space="preserve"> M.</w:t>
      </w:r>
      <w:r w:rsidR="007E100B" w:rsidRPr="003F0478">
        <w:t xml:space="preserve"> Aoyagi, Yui, </w:t>
      </w:r>
      <w:r w:rsidR="00A3132B">
        <w:t xml:space="preserve">M. </w:t>
      </w:r>
      <w:r w:rsidR="007E100B" w:rsidRPr="003F0478">
        <w:t xml:space="preserve">Asakawa, </w:t>
      </w:r>
      <w:r w:rsidR="00B36516" w:rsidRPr="003F0478">
        <w:t xml:space="preserve">T. </w:t>
      </w:r>
      <w:r w:rsidR="007E100B" w:rsidRPr="003F0478">
        <w:t xml:space="preserve">Shimizu; </w:t>
      </w:r>
      <w:r w:rsidR="007E100B" w:rsidRPr="00070263">
        <w:rPr>
          <w:i/>
          <w:iCs/>
        </w:rPr>
        <w:t>Single bilayered organic nanotubes: anchors for production of a reusable catalyst with nickel ions</w:t>
      </w:r>
      <w:r w:rsidR="007E100B" w:rsidRPr="003F0478">
        <w:t xml:space="preserve">; Green Chem., (2011), </w:t>
      </w:r>
      <w:r w:rsidR="007E100B" w:rsidRPr="003F0478">
        <w:rPr>
          <w:b/>
          <w:bCs/>
        </w:rPr>
        <w:t>13</w:t>
      </w:r>
      <w:r w:rsidR="007E100B" w:rsidRPr="003F0478">
        <w:t>, 1138.</w:t>
      </w:r>
    </w:p>
    <w:p w14:paraId="34094335" w14:textId="538AC178" w:rsidR="00B36516" w:rsidRPr="003F0478" w:rsidRDefault="007E140E" w:rsidP="00BC45D0">
      <w:pPr>
        <w:spacing w:after="240"/>
        <w:ind w:firstLine="0"/>
      </w:pPr>
      <w:r w:rsidRPr="003F0478">
        <w:t>1</w:t>
      </w:r>
      <w:r w:rsidR="009572BE">
        <w:t>0</w:t>
      </w:r>
      <w:r w:rsidR="00B36516" w:rsidRPr="003F0478">
        <w:t>.</w:t>
      </w:r>
      <w:r w:rsidR="009C2533" w:rsidRPr="003F0478">
        <w:t xml:space="preserve"> N. Kameta, H. Shiroishi; </w:t>
      </w:r>
      <w:r w:rsidR="009C2533" w:rsidRPr="00070263">
        <w:rPr>
          <w:i/>
          <w:iCs/>
        </w:rPr>
        <w:t>PEG-nanotube liquid crystals as templates for construction of surfactant-free gold nanorods</w:t>
      </w:r>
      <w:r w:rsidR="009C2533" w:rsidRPr="003F0478">
        <w:t xml:space="preserve">; Chem. Commun., (2018), </w:t>
      </w:r>
      <w:r w:rsidR="009C2533" w:rsidRPr="003F0478">
        <w:rPr>
          <w:b/>
          <w:bCs/>
        </w:rPr>
        <w:t>54</w:t>
      </w:r>
      <w:r w:rsidR="009C2533" w:rsidRPr="003F0478">
        <w:t>, 4665-4668.</w:t>
      </w:r>
    </w:p>
    <w:p w14:paraId="066AF5FF" w14:textId="5DBE3450" w:rsidR="00B36516" w:rsidRPr="003F0478" w:rsidRDefault="00B36516" w:rsidP="00A52959">
      <w:pPr>
        <w:ind w:firstLine="0"/>
        <w:rPr>
          <w:lang w:val="en-GB"/>
        </w:rPr>
      </w:pPr>
      <w:r w:rsidRPr="003F0478">
        <w:t>1</w:t>
      </w:r>
      <w:r w:rsidR="009572BE">
        <w:t>1</w:t>
      </w:r>
      <w:r w:rsidR="007E100B" w:rsidRPr="003F0478">
        <w:t xml:space="preserve">. </w:t>
      </w:r>
      <w:r w:rsidR="00A3132B">
        <w:t xml:space="preserve">W. </w:t>
      </w:r>
      <w:r w:rsidR="00A32823" w:rsidRPr="003F0478">
        <w:rPr>
          <w:lang w:val="en-GB"/>
        </w:rPr>
        <w:t>Ding;</w:t>
      </w:r>
      <w:r w:rsidR="00A3132B">
        <w:rPr>
          <w:lang w:val="en-GB"/>
        </w:rPr>
        <w:t xml:space="preserve"> H. </w:t>
      </w:r>
      <w:r w:rsidR="00A32823" w:rsidRPr="003F0478">
        <w:rPr>
          <w:lang w:val="en-GB"/>
        </w:rPr>
        <w:t>Minamikawa;</w:t>
      </w:r>
      <w:r w:rsidR="00A3132B">
        <w:rPr>
          <w:lang w:val="en-GB"/>
        </w:rPr>
        <w:t xml:space="preserve"> N.</w:t>
      </w:r>
      <w:r w:rsidR="00A32823" w:rsidRPr="003F0478">
        <w:rPr>
          <w:lang w:val="en-GB"/>
        </w:rPr>
        <w:t xml:space="preserve"> Kameta;</w:t>
      </w:r>
      <w:r w:rsidR="00A3132B">
        <w:rPr>
          <w:lang w:val="en-GB"/>
        </w:rPr>
        <w:t xml:space="preserve"> M.</w:t>
      </w:r>
      <w:r w:rsidR="00A32823" w:rsidRPr="003F0478">
        <w:rPr>
          <w:lang w:val="en-GB"/>
        </w:rPr>
        <w:t xml:space="preserve"> Wada; </w:t>
      </w:r>
      <w:r w:rsidR="00A3132B">
        <w:rPr>
          <w:lang w:val="en-GB"/>
        </w:rPr>
        <w:t xml:space="preserve">M. </w:t>
      </w:r>
      <w:r w:rsidR="00A32823" w:rsidRPr="003F0478">
        <w:rPr>
          <w:lang w:val="en-GB"/>
        </w:rPr>
        <w:t>Masuda;</w:t>
      </w:r>
      <w:r w:rsidR="00A3132B">
        <w:rPr>
          <w:lang w:val="en-GB"/>
        </w:rPr>
        <w:t xml:space="preserve"> T.</w:t>
      </w:r>
      <w:r w:rsidR="00A32823" w:rsidRPr="003F0478">
        <w:rPr>
          <w:lang w:val="en-GB"/>
        </w:rPr>
        <w:t xml:space="preserve"> Shimizu</w:t>
      </w:r>
      <w:r w:rsidR="00A3132B">
        <w:rPr>
          <w:lang w:val="en-GB"/>
        </w:rPr>
        <w:t>;</w:t>
      </w:r>
      <w:r w:rsidR="00A32823" w:rsidRPr="003F0478">
        <w:rPr>
          <w:lang w:val="en-GB"/>
        </w:rPr>
        <w:t xml:space="preserve"> </w:t>
      </w:r>
      <w:r w:rsidR="00A32823" w:rsidRPr="00070263">
        <w:rPr>
          <w:i/>
          <w:iCs/>
          <w:lang w:val="en-GB"/>
        </w:rPr>
        <w:t>Spontaneous Nematic Alignment of a Lipid Nanotube in Aqueous Solutions</w:t>
      </w:r>
      <w:r w:rsidR="00A32823" w:rsidRPr="003F0478">
        <w:rPr>
          <w:lang w:val="en-GB"/>
        </w:rPr>
        <w:t xml:space="preserve">, Langmuir (2015), </w:t>
      </w:r>
      <w:r w:rsidR="00A32823" w:rsidRPr="003F0478">
        <w:rPr>
          <w:b/>
          <w:bCs/>
          <w:lang w:val="en-GB"/>
        </w:rPr>
        <w:t>31</w:t>
      </w:r>
      <w:r w:rsidR="00A32823" w:rsidRPr="003F0478">
        <w:rPr>
          <w:lang w:val="en-GB"/>
        </w:rPr>
        <w:t>, 1150</w:t>
      </w:r>
      <w:r w:rsidR="00A32823" w:rsidRPr="003F0478">
        <w:rPr>
          <w:rFonts w:eastAsia="AdvOT8608a8d1+22"/>
          <w:lang w:val="en-GB"/>
        </w:rPr>
        <w:t>−</w:t>
      </w:r>
      <w:r w:rsidR="00A32823" w:rsidRPr="003F0478">
        <w:rPr>
          <w:lang w:val="en-GB"/>
        </w:rPr>
        <w:t>1154.</w:t>
      </w:r>
    </w:p>
    <w:p w14:paraId="3EDAA1F4" w14:textId="77777777" w:rsidR="00B36516" w:rsidRPr="003F0478" w:rsidRDefault="00B36516" w:rsidP="00B36516">
      <w:pPr>
        <w:pStyle w:val="literatura1"/>
      </w:pPr>
    </w:p>
    <w:p w14:paraId="698A0C3B" w14:textId="506BE20C" w:rsidR="007E100B" w:rsidRPr="007E100B" w:rsidRDefault="007E100B" w:rsidP="00B36516">
      <w:pPr>
        <w:pStyle w:val="literatura1"/>
        <w:rPr>
          <w:i/>
          <w:iCs/>
        </w:rPr>
      </w:pPr>
    </w:p>
    <w:p w14:paraId="38BF2F19" w14:textId="70E1CB27" w:rsidR="00487866" w:rsidRPr="00487866" w:rsidRDefault="00487866" w:rsidP="00487866">
      <w:pPr>
        <w:pStyle w:val="literatura1"/>
      </w:pPr>
    </w:p>
    <w:p w14:paraId="2D5562E9" w14:textId="77777777" w:rsidR="00487866" w:rsidRDefault="00487866" w:rsidP="00487866">
      <w:pPr>
        <w:pStyle w:val="literatura1"/>
      </w:pPr>
    </w:p>
    <w:p w14:paraId="51D5EE24" w14:textId="77777777" w:rsidR="00487866" w:rsidRDefault="00487866" w:rsidP="00487866">
      <w:pPr>
        <w:pStyle w:val="literatura1"/>
      </w:pPr>
    </w:p>
    <w:p w14:paraId="6AAC81CA" w14:textId="77777777" w:rsidR="00487866" w:rsidRPr="00487866" w:rsidRDefault="00487866" w:rsidP="00487866">
      <w:pPr>
        <w:pStyle w:val="literatura1"/>
      </w:pPr>
    </w:p>
    <w:p w14:paraId="5B521A45" w14:textId="77777777" w:rsidR="00487866" w:rsidRDefault="00487866" w:rsidP="00487866">
      <w:pPr>
        <w:pStyle w:val="literatura"/>
      </w:pPr>
    </w:p>
    <w:p w14:paraId="19D7964B" w14:textId="77777777" w:rsidR="00487866" w:rsidRDefault="00487866" w:rsidP="0098111C">
      <w:pPr>
        <w:pStyle w:val="tekst"/>
        <w:ind w:firstLine="0"/>
      </w:pPr>
    </w:p>
    <w:p w14:paraId="4CCD1845" w14:textId="3EB0084B" w:rsidR="00E1198B" w:rsidRDefault="00E1198B" w:rsidP="0098111C">
      <w:pPr>
        <w:pStyle w:val="tekst"/>
        <w:ind w:firstLine="0"/>
      </w:pPr>
    </w:p>
    <w:sectPr w:rsidR="00E1198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AdvOT2e364b11">
    <w:altName w:val="Cambria"/>
    <w:panose1 w:val="00000000000000000000"/>
    <w:charset w:val="00"/>
    <w:family w:val="roman"/>
    <w:notTrueType/>
    <w:pitch w:val="default"/>
    <w:sig w:usb0="00000003" w:usb1="00000000" w:usb2="00000000" w:usb3="00000000" w:csb0="00000001" w:csb1="00000000"/>
  </w:font>
  <w:font w:name="AdvOT8608a8d1+22">
    <w:altName w:val="Malgun Gothic"/>
    <w:panose1 w:val="00000000000000000000"/>
    <w:charset w:val="81"/>
    <w:family w:val="auto"/>
    <w:notTrueType/>
    <w:pitch w:val="default"/>
    <w:sig w:usb0="00000001" w:usb1="09060000" w:usb2="00000010" w:usb3="00000000" w:csb0="0008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229F4"/>
    <w:multiLevelType w:val="hybridMultilevel"/>
    <w:tmpl w:val="842AC9BE"/>
    <w:lvl w:ilvl="0" w:tplc="080C2D8E">
      <w:start w:val="1"/>
      <w:numFmt w:val="decimal"/>
      <w:pStyle w:val="Heading11"/>
      <w:lvlText w:val="%1."/>
      <w:lvlJc w:val="left"/>
      <w:pPr>
        <w:ind w:left="720" w:hanging="360"/>
      </w:pPr>
      <w:rPr>
        <w:rFonts w:hint="default"/>
        <w:sz w:val="36"/>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525248DF"/>
    <w:multiLevelType w:val="multilevel"/>
    <w:tmpl w:val="6654199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55A85418"/>
    <w:multiLevelType w:val="multilevel"/>
    <w:tmpl w:val="6654199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565253B7"/>
    <w:multiLevelType w:val="multilevel"/>
    <w:tmpl w:val="C59206C4"/>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4" w15:restartNumberingAfterBreak="0">
    <w:nsid w:val="566F2B48"/>
    <w:multiLevelType w:val="multilevel"/>
    <w:tmpl w:val="95C4025C"/>
    <w:lvl w:ilvl="0">
      <w:start w:val="1"/>
      <w:numFmt w:val="decimal"/>
      <w:pStyle w:val="podnaslov-1"/>
      <w:lvlText w:val="%1."/>
      <w:lvlJc w:val="left"/>
      <w:pPr>
        <w:ind w:left="360" w:hanging="360"/>
      </w:pPr>
      <w:rPr>
        <w:rFonts w:hint="default"/>
        <w:sz w:val="32"/>
      </w:rPr>
    </w:lvl>
    <w:lvl w:ilvl="1">
      <w:start w:val="1"/>
      <w:numFmt w:val="decimal"/>
      <w:pStyle w:val="podpodnaslov1"/>
      <w:isLgl/>
      <w:lvlText w:val="%1.%2."/>
      <w:lvlJc w:val="left"/>
      <w:pPr>
        <w:ind w:left="717" w:hanging="360"/>
      </w:pPr>
    </w:lvl>
    <w:lvl w:ilvl="2">
      <w:start w:val="1"/>
      <w:numFmt w:val="decimal"/>
      <w:pStyle w:val="podpodpodnaslov1"/>
      <w:isLgl/>
      <w:lvlText w:val="%1.%2.%3."/>
      <w:lvlJc w:val="left"/>
      <w:pPr>
        <w:ind w:left="1434" w:hanging="720"/>
      </w:pPr>
      <w:rPr>
        <w:rFonts w:hint="default"/>
      </w:rPr>
    </w:lvl>
    <w:lvl w:ilvl="3">
      <w:start w:val="1"/>
      <w:numFmt w:val="decimal"/>
      <w:isLgl/>
      <w:lvlText w:val="%1.%2.%3.%4."/>
      <w:lvlJc w:val="left"/>
      <w:pPr>
        <w:ind w:left="1791" w:hanging="72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865" w:hanging="1080"/>
      </w:pPr>
      <w:rPr>
        <w:rFonts w:hint="default"/>
      </w:rPr>
    </w:lvl>
    <w:lvl w:ilvl="6">
      <w:start w:val="1"/>
      <w:numFmt w:val="decimal"/>
      <w:isLgl/>
      <w:lvlText w:val="%1.%2.%3.%4.%5.%6.%7."/>
      <w:lvlJc w:val="left"/>
      <w:pPr>
        <w:ind w:left="3582" w:hanging="1440"/>
      </w:pPr>
      <w:rPr>
        <w:rFonts w:hint="default"/>
      </w:rPr>
    </w:lvl>
    <w:lvl w:ilvl="7">
      <w:start w:val="1"/>
      <w:numFmt w:val="decimal"/>
      <w:isLgl/>
      <w:lvlText w:val="%1.%2.%3.%4.%5.%6.%7.%8."/>
      <w:lvlJc w:val="left"/>
      <w:pPr>
        <w:ind w:left="3939" w:hanging="1440"/>
      </w:pPr>
      <w:rPr>
        <w:rFonts w:hint="default"/>
      </w:rPr>
    </w:lvl>
    <w:lvl w:ilvl="8">
      <w:start w:val="1"/>
      <w:numFmt w:val="decimal"/>
      <w:isLgl/>
      <w:lvlText w:val="%1.%2.%3.%4.%5.%6.%7.%8.%9."/>
      <w:lvlJc w:val="left"/>
      <w:pPr>
        <w:ind w:left="4656" w:hanging="1800"/>
      </w:pPr>
      <w:rPr>
        <w:rFonts w:hint="default"/>
      </w:rPr>
    </w:lvl>
  </w:abstractNum>
  <w:abstractNum w:abstractNumId="5" w15:restartNumberingAfterBreak="0">
    <w:nsid w:val="5CA90CFB"/>
    <w:multiLevelType w:val="multilevel"/>
    <w:tmpl w:val="3E7A59CA"/>
    <w:lvl w:ilvl="0">
      <w:start w:val="1"/>
      <w:numFmt w:val="decimal"/>
      <w:lvlText w:val="%1."/>
      <w:lvlJc w:val="left"/>
      <w:pPr>
        <w:ind w:left="717" w:hanging="360"/>
      </w:pPr>
      <w:rPr>
        <w:rFonts w:asciiTheme="minorHAnsi" w:eastAsiaTheme="majorEastAsia" w:hAnsiTheme="minorHAnsi" w:cstheme="majorBidi"/>
        <w:sz w:val="36"/>
      </w:rPr>
    </w:lvl>
    <w:lvl w:ilvl="1">
      <w:start w:val="1"/>
      <w:numFmt w:val="decimal"/>
      <w:isLgl/>
      <w:lvlText w:val="%1.%2."/>
      <w:lvlJc w:val="left"/>
      <w:pPr>
        <w:ind w:left="1077" w:hanging="72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437" w:hanging="1080"/>
      </w:pPr>
      <w:rPr>
        <w:rFonts w:hint="default"/>
      </w:rPr>
    </w:lvl>
    <w:lvl w:ilvl="4">
      <w:start w:val="1"/>
      <w:numFmt w:val="decimal"/>
      <w:isLgl/>
      <w:lvlText w:val="%1.%2.%3.%4.%5."/>
      <w:lvlJc w:val="left"/>
      <w:pPr>
        <w:ind w:left="1797" w:hanging="1440"/>
      </w:pPr>
      <w:rPr>
        <w:rFonts w:hint="default"/>
      </w:rPr>
    </w:lvl>
    <w:lvl w:ilvl="5">
      <w:start w:val="1"/>
      <w:numFmt w:val="decimal"/>
      <w:isLgl/>
      <w:lvlText w:val="%1.%2.%3.%4.%5.%6."/>
      <w:lvlJc w:val="left"/>
      <w:pPr>
        <w:ind w:left="1797" w:hanging="1440"/>
      </w:pPr>
      <w:rPr>
        <w:rFonts w:hint="default"/>
      </w:rPr>
    </w:lvl>
    <w:lvl w:ilvl="6">
      <w:start w:val="1"/>
      <w:numFmt w:val="decimal"/>
      <w:isLgl/>
      <w:lvlText w:val="%1.%2.%3.%4.%5.%6.%7."/>
      <w:lvlJc w:val="left"/>
      <w:pPr>
        <w:ind w:left="2157" w:hanging="1800"/>
      </w:pPr>
      <w:rPr>
        <w:rFonts w:hint="default"/>
      </w:rPr>
    </w:lvl>
    <w:lvl w:ilvl="7">
      <w:start w:val="1"/>
      <w:numFmt w:val="decimal"/>
      <w:isLgl/>
      <w:lvlText w:val="%1.%2.%3.%4.%5.%6.%7.%8."/>
      <w:lvlJc w:val="left"/>
      <w:pPr>
        <w:ind w:left="2517" w:hanging="2160"/>
      </w:pPr>
      <w:rPr>
        <w:rFonts w:hint="default"/>
      </w:rPr>
    </w:lvl>
    <w:lvl w:ilvl="8">
      <w:start w:val="1"/>
      <w:numFmt w:val="decimal"/>
      <w:isLgl/>
      <w:lvlText w:val="%1.%2.%3.%4.%5.%6.%7.%8.%9."/>
      <w:lvlJc w:val="left"/>
      <w:pPr>
        <w:ind w:left="2517" w:hanging="2160"/>
      </w:pPr>
      <w:rPr>
        <w:rFonts w:hint="default"/>
      </w:rPr>
    </w:lvl>
  </w:abstractNum>
  <w:abstractNum w:abstractNumId="6" w15:restartNumberingAfterBreak="0">
    <w:nsid w:val="77BA6094"/>
    <w:multiLevelType w:val="hybridMultilevel"/>
    <w:tmpl w:val="2FC88F82"/>
    <w:lvl w:ilvl="0" w:tplc="8D821F40">
      <w:start w:val="1"/>
      <w:numFmt w:val="decimal"/>
      <w:lvlText w:val="%1."/>
      <w:lvlJc w:val="left"/>
      <w:pPr>
        <w:ind w:left="700" w:hanging="360"/>
      </w:pPr>
      <w:rPr>
        <w:rFonts w:hint="default"/>
      </w:rPr>
    </w:lvl>
    <w:lvl w:ilvl="1" w:tplc="041A0019" w:tentative="1">
      <w:start w:val="1"/>
      <w:numFmt w:val="lowerLetter"/>
      <w:lvlText w:val="%2."/>
      <w:lvlJc w:val="left"/>
      <w:pPr>
        <w:ind w:left="1420" w:hanging="360"/>
      </w:pPr>
    </w:lvl>
    <w:lvl w:ilvl="2" w:tplc="041A001B" w:tentative="1">
      <w:start w:val="1"/>
      <w:numFmt w:val="lowerRoman"/>
      <w:lvlText w:val="%3."/>
      <w:lvlJc w:val="right"/>
      <w:pPr>
        <w:ind w:left="2140" w:hanging="180"/>
      </w:pPr>
    </w:lvl>
    <w:lvl w:ilvl="3" w:tplc="041A000F" w:tentative="1">
      <w:start w:val="1"/>
      <w:numFmt w:val="decimal"/>
      <w:lvlText w:val="%4."/>
      <w:lvlJc w:val="left"/>
      <w:pPr>
        <w:ind w:left="2860" w:hanging="360"/>
      </w:pPr>
    </w:lvl>
    <w:lvl w:ilvl="4" w:tplc="041A0019" w:tentative="1">
      <w:start w:val="1"/>
      <w:numFmt w:val="lowerLetter"/>
      <w:lvlText w:val="%5."/>
      <w:lvlJc w:val="left"/>
      <w:pPr>
        <w:ind w:left="3580" w:hanging="360"/>
      </w:pPr>
    </w:lvl>
    <w:lvl w:ilvl="5" w:tplc="041A001B" w:tentative="1">
      <w:start w:val="1"/>
      <w:numFmt w:val="lowerRoman"/>
      <w:lvlText w:val="%6."/>
      <w:lvlJc w:val="right"/>
      <w:pPr>
        <w:ind w:left="4300" w:hanging="180"/>
      </w:pPr>
    </w:lvl>
    <w:lvl w:ilvl="6" w:tplc="041A000F" w:tentative="1">
      <w:start w:val="1"/>
      <w:numFmt w:val="decimal"/>
      <w:lvlText w:val="%7."/>
      <w:lvlJc w:val="left"/>
      <w:pPr>
        <w:ind w:left="5020" w:hanging="360"/>
      </w:pPr>
    </w:lvl>
    <w:lvl w:ilvl="7" w:tplc="041A0019" w:tentative="1">
      <w:start w:val="1"/>
      <w:numFmt w:val="lowerLetter"/>
      <w:lvlText w:val="%8."/>
      <w:lvlJc w:val="left"/>
      <w:pPr>
        <w:ind w:left="5740" w:hanging="360"/>
      </w:pPr>
    </w:lvl>
    <w:lvl w:ilvl="8" w:tplc="041A001B" w:tentative="1">
      <w:start w:val="1"/>
      <w:numFmt w:val="lowerRoman"/>
      <w:lvlText w:val="%9."/>
      <w:lvlJc w:val="right"/>
      <w:pPr>
        <w:ind w:left="6460" w:hanging="180"/>
      </w:pPr>
    </w:lvl>
  </w:abstractNum>
  <w:num w:numId="1" w16cid:durableId="1044404740">
    <w:abstractNumId w:val="3"/>
  </w:num>
  <w:num w:numId="2" w16cid:durableId="1445269903">
    <w:abstractNumId w:val="4"/>
  </w:num>
  <w:num w:numId="3" w16cid:durableId="519782507">
    <w:abstractNumId w:val="0"/>
  </w:num>
  <w:num w:numId="4" w16cid:durableId="1144007437">
    <w:abstractNumId w:val="5"/>
  </w:num>
  <w:num w:numId="5" w16cid:durableId="1092975095">
    <w:abstractNumId w:val="6"/>
  </w:num>
  <w:num w:numId="6" w16cid:durableId="1369183005">
    <w:abstractNumId w:val="1"/>
  </w:num>
  <w:num w:numId="7" w16cid:durableId="17850050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69C"/>
    <w:rsid w:val="0002780F"/>
    <w:rsid w:val="00041629"/>
    <w:rsid w:val="0004310E"/>
    <w:rsid w:val="00043785"/>
    <w:rsid w:val="00045117"/>
    <w:rsid w:val="00046FAB"/>
    <w:rsid w:val="0005155C"/>
    <w:rsid w:val="00066F42"/>
    <w:rsid w:val="00070263"/>
    <w:rsid w:val="000770AE"/>
    <w:rsid w:val="000B4A21"/>
    <w:rsid w:val="000F229A"/>
    <w:rsid w:val="000F6811"/>
    <w:rsid w:val="00100DC1"/>
    <w:rsid w:val="00104357"/>
    <w:rsid w:val="0013412D"/>
    <w:rsid w:val="001471AB"/>
    <w:rsid w:val="001839A0"/>
    <w:rsid w:val="00194349"/>
    <w:rsid w:val="001C1EF4"/>
    <w:rsid w:val="001D1442"/>
    <w:rsid w:val="001E3073"/>
    <w:rsid w:val="001E3556"/>
    <w:rsid w:val="001E5E6F"/>
    <w:rsid w:val="00203507"/>
    <w:rsid w:val="0021336D"/>
    <w:rsid w:val="00222556"/>
    <w:rsid w:val="00230D99"/>
    <w:rsid w:val="00236540"/>
    <w:rsid w:val="00241135"/>
    <w:rsid w:val="00243CD6"/>
    <w:rsid w:val="0024612B"/>
    <w:rsid w:val="002677BD"/>
    <w:rsid w:val="00291BC4"/>
    <w:rsid w:val="002977D1"/>
    <w:rsid w:val="002A515B"/>
    <w:rsid w:val="002F7972"/>
    <w:rsid w:val="00317118"/>
    <w:rsid w:val="003228A1"/>
    <w:rsid w:val="00324620"/>
    <w:rsid w:val="003454F8"/>
    <w:rsid w:val="0036787E"/>
    <w:rsid w:val="003779DB"/>
    <w:rsid w:val="00383E40"/>
    <w:rsid w:val="003A0280"/>
    <w:rsid w:val="003A5087"/>
    <w:rsid w:val="003A6317"/>
    <w:rsid w:val="003B5651"/>
    <w:rsid w:val="003D215B"/>
    <w:rsid w:val="003D62E5"/>
    <w:rsid w:val="003F0478"/>
    <w:rsid w:val="00403B77"/>
    <w:rsid w:val="00425141"/>
    <w:rsid w:val="00441212"/>
    <w:rsid w:val="004740AF"/>
    <w:rsid w:val="00487866"/>
    <w:rsid w:val="0049680E"/>
    <w:rsid w:val="004A1678"/>
    <w:rsid w:val="004A1761"/>
    <w:rsid w:val="004A79BA"/>
    <w:rsid w:val="004A7E51"/>
    <w:rsid w:val="004C6D3A"/>
    <w:rsid w:val="004E5B0A"/>
    <w:rsid w:val="005049F5"/>
    <w:rsid w:val="00530141"/>
    <w:rsid w:val="00547294"/>
    <w:rsid w:val="00547B99"/>
    <w:rsid w:val="00597BE6"/>
    <w:rsid w:val="005A1037"/>
    <w:rsid w:val="005A2362"/>
    <w:rsid w:val="005A6AD0"/>
    <w:rsid w:val="005B104E"/>
    <w:rsid w:val="005B7AF4"/>
    <w:rsid w:val="005E1787"/>
    <w:rsid w:val="005E25F1"/>
    <w:rsid w:val="005E698F"/>
    <w:rsid w:val="005F301D"/>
    <w:rsid w:val="005F30C3"/>
    <w:rsid w:val="0060440D"/>
    <w:rsid w:val="006351F8"/>
    <w:rsid w:val="006377FF"/>
    <w:rsid w:val="00643EA3"/>
    <w:rsid w:val="00650F10"/>
    <w:rsid w:val="006571FC"/>
    <w:rsid w:val="0067403E"/>
    <w:rsid w:val="006776D4"/>
    <w:rsid w:val="00681938"/>
    <w:rsid w:val="006861C0"/>
    <w:rsid w:val="00694F46"/>
    <w:rsid w:val="006A02D7"/>
    <w:rsid w:val="006A0A2D"/>
    <w:rsid w:val="006A0C20"/>
    <w:rsid w:val="006B56E9"/>
    <w:rsid w:val="006C16CA"/>
    <w:rsid w:val="006D3988"/>
    <w:rsid w:val="006F0CB7"/>
    <w:rsid w:val="007031CC"/>
    <w:rsid w:val="00712760"/>
    <w:rsid w:val="0071440F"/>
    <w:rsid w:val="00716060"/>
    <w:rsid w:val="00725096"/>
    <w:rsid w:val="007324F6"/>
    <w:rsid w:val="00737252"/>
    <w:rsid w:val="00744A6E"/>
    <w:rsid w:val="00746AD1"/>
    <w:rsid w:val="00752F27"/>
    <w:rsid w:val="00765E3A"/>
    <w:rsid w:val="007660F4"/>
    <w:rsid w:val="00781D7C"/>
    <w:rsid w:val="007A1ADB"/>
    <w:rsid w:val="007A244E"/>
    <w:rsid w:val="007A25FF"/>
    <w:rsid w:val="007B0DA7"/>
    <w:rsid w:val="007D066F"/>
    <w:rsid w:val="007D5562"/>
    <w:rsid w:val="007E100B"/>
    <w:rsid w:val="007E140E"/>
    <w:rsid w:val="00834F0C"/>
    <w:rsid w:val="0083712E"/>
    <w:rsid w:val="00845CD4"/>
    <w:rsid w:val="00847A92"/>
    <w:rsid w:val="00854DA4"/>
    <w:rsid w:val="00864052"/>
    <w:rsid w:val="008660CE"/>
    <w:rsid w:val="008820A0"/>
    <w:rsid w:val="00894E33"/>
    <w:rsid w:val="0089675C"/>
    <w:rsid w:val="008A19E9"/>
    <w:rsid w:val="008A55B3"/>
    <w:rsid w:val="008B161B"/>
    <w:rsid w:val="008E43B7"/>
    <w:rsid w:val="008F0DFF"/>
    <w:rsid w:val="008F5F65"/>
    <w:rsid w:val="00920CD3"/>
    <w:rsid w:val="00943A4F"/>
    <w:rsid w:val="0095408F"/>
    <w:rsid w:val="0095469F"/>
    <w:rsid w:val="009572BE"/>
    <w:rsid w:val="00967228"/>
    <w:rsid w:val="00970C90"/>
    <w:rsid w:val="0098111C"/>
    <w:rsid w:val="00982ECD"/>
    <w:rsid w:val="009908E1"/>
    <w:rsid w:val="00996446"/>
    <w:rsid w:val="009A7C6A"/>
    <w:rsid w:val="009C2533"/>
    <w:rsid w:val="009D49DA"/>
    <w:rsid w:val="00A05A94"/>
    <w:rsid w:val="00A067C2"/>
    <w:rsid w:val="00A20D96"/>
    <w:rsid w:val="00A23F2E"/>
    <w:rsid w:val="00A3132B"/>
    <w:rsid w:val="00A32823"/>
    <w:rsid w:val="00A36029"/>
    <w:rsid w:val="00A40AA1"/>
    <w:rsid w:val="00A52959"/>
    <w:rsid w:val="00A829B2"/>
    <w:rsid w:val="00AA04A9"/>
    <w:rsid w:val="00AA6231"/>
    <w:rsid w:val="00AC3BE6"/>
    <w:rsid w:val="00AE2C9B"/>
    <w:rsid w:val="00AF28AB"/>
    <w:rsid w:val="00AF32F7"/>
    <w:rsid w:val="00B100F9"/>
    <w:rsid w:val="00B14CA9"/>
    <w:rsid w:val="00B23960"/>
    <w:rsid w:val="00B36516"/>
    <w:rsid w:val="00B36F63"/>
    <w:rsid w:val="00B418CE"/>
    <w:rsid w:val="00B4259B"/>
    <w:rsid w:val="00B628DF"/>
    <w:rsid w:val="00B85610"/>
    <w:rsid w:val="00B96849"/>
    <w:rsid w:val="00BA469C"/>
    <w:rsid w:val="00BC2D4E"/>
    <w:rsid w:val="00BC45D0"/>
    <w:rsid w:val="00BC6FE0"/>
    <w:rsid w:val="00BE7552"/>
    <w:rsid w:val="00BF2A5C"/>
    <w:rsid w:val="00C04A6F"/>
    <w:rsid w:val="00C20E23"/>
    <w:rsid w:val="00C23521"/>
    <w:rsid w:val="00C252CF"/>
    <w:rsid w:val="00C346D3"/>
    <w:rsid w:val="00C4123C"/>
    <w:rsid w:val="00C46AEB"/>
    <w:rsid w:val="00C7755A"/>
    <w:rsid w:val="00CA26D0"/>
    <w:rsid w:val="00CD4D8A"/>
    <w:rsid w:val="00CF703C"/>
    <w:rsid w:val="00D319ED"/>
    <w:rsid w:val="00D6739C"/>
    <w:rsid w:val="00D85FD0"/>
    <w:rsid w:val="00D9185D"/>
    <w:rsid w:val="00DB1482"/>
    <w:rsid w:val="00DB5753"/>
    <w:rsid w:val="00DC6F49"/>
    <w:rsid w:val="00DD2659"/>
    <w:rsid w:val="00DD330C"/>
    <w:rsid w:val="00DF00F7"/>
    <w:rsid w:val="00E100DC"/>
    <w:rsid w:val="00E1198B"/>
    <w:rsid w:val="00E37BD4"/>
    <w:rsid w:val="00E41464"/>
    <w:rsid w:val="00E62E5B"/>
    <w:rsid w:val="00E9622C"/>
    <w:rsid w:val="00E97859"/>
    <w:rsid w:val="00EA1621"/>
    <w:rsid w:val="00EB3F82"/>
    <w:rsid w:val="00EC45EC"/>
    <w:rsid w:val="00EC5CFA"/>
    <w:rsid w:val="00EE405C"/>
    <w:rsid w:val="00EF6F23"/>
    <w:rsid w:val="00F029B0"/>
    <w:rsid w:val="00F1249C"/>
    <w:rsid w:val="00F140F4"/>
    <w:rsid w:val="00F26775"/>
    <w:rsid w:val="00F30FD4"/>
    <w:rsid w:val="00F32D3A"/>
    <w:rsid w:val="00F34D10"/>
    <w:rsid w:val="00F35824"/>
    <w:rsid w:val="00F50494"/>
    <w:rsid w:val="00F54205"/>
    <w:rsid w:val="00F63DB3"/>
    <w:rsid w:val="00F6498B"/>
    <w:rsid w:val="00F80AD0"/>
    <w:rsid w:val="00F9269F"/>
    <w:rsid w:val="00F93AA3"/>
    <w:rsid w:val="00F9454B"/>
    <w:rsid w:val="00FA0E38"/>
    <w:rsid w:val="00FA516C"/>
    <w:rsid w:val="00FA5C3D"/>
    <w:rsid w:val="00FB569B"/>
    <w:rsid w:val="00FC09AE"/>
    <w:rsid w:val="00FC71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0794A"/>
  <w15:chartTrackingRefBased/>
  <w15:docId w15:val="{B9CCE882-B94F-4A28-8E9C-0926EF2AF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ind w:firstLine="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hr-HR"/>
    </w:rPr>
  </w:style>
  <w:style w:type="paragraph" w:styleId="Heading1">
    <w:name w:val="heading 1"/>
    <w:basedOn w:val="podnaslov1"/>
    <w:next w:val="Normal"/>
    <w:link w:val="Heading1Char"/>
    <w:uiPriority w:val="9"/>
    <w:qFormat/>
    <w:rsid w:val="005A1037"/>
    <w:pPr>
      <w:keepNext/>
      <w:keepLines/>
      <w:spacing w:before="240"/>
      <w:outlineLvl w:val="0"/>
    </w:pPr>
    <w:rPr>
      <w:rFonts w:eastAsiaTheme="majorEastAsia" w:cstheme="majorBidi"/>
      <w:b/>
      <w:color w:val="2F5496" w:themeColor="accent1" w:themeShade="BF"/>
      <w:sz w:val="40"/>
    </w:rPr>
  </w:style>
  <w:style w:type="paragraph" w:styleId="Heading2">
    <w:name w:val="heading 2"/>
    <w:basedOn w:val="podpodnaslov1"/>
    <w:next w:val="Normal"/>
    <w:link w:val="Heading2Char"/>
    <w:uiPriority w:val="9"/>
    <w:unhideWhenUsed/>
    <w:qFormat/>
    <w:rsid w:val="005A1037"/>
    <w:pPr>
      <w:keepNext/>
      <w:keepLines/>
      <w:ind w:left="697" w:hanging="357"/>
      <w:outlineLvl w:val="1"/>
    </w:pPr>
    <w:rPr>
      <w:rFonts w:eastAsiaTheme="majorEastAsia" w:cstheme="majorBidi"/>
      <w:b/>
      <w:color w:val="2F5496" w:themeColor="accent1" w:themeShade="BF"/>
      <w:sz w:val="36"/>
      <w:szCs w:val="26"/>
    </w:rPr>
  </w:style>
  <w:style w:type="paragraph" w:styleId="Heading3">
    <w:name w:val="heading 3"/>
    <w:basedOn w:val="podpodpodnaslov1"/>
    <w:next w:val="Normal"/>
    <w:link w:val="Heading3Char"/>
    <w:uiPriority w:val="9"/>
    <w:unhideWhenUsed/>
    <w:qFormat/>
    <w:rsid w:val="005A1037"/>
    <w:pPr>
      <w:keepNext/>
      <w:keepLines/>
      <w:spacing w:before="40"/>
      <w:outlineLvl w:val="2"/>
    </w:pPr>
    <w:rPr>
      <w:rFonts w:asciiTheme="majorHAnsi" w:eastAsiaTheme="majorEastAsia" w:hAnsiTheme="majorHAnsi" w:cstheme="majorBidi"/>
      <w:b/>
      <w:color w:val="1F3763" w:themeColor="accent1" w:themeShade="7F"/>
      <w:sz w:val="32"/>
      <w:szCs w:val="24"/>
    </w:rPr>
  </w:style>
  <w:style w:type="paragraph" w:styleId="Heading4">
    <w:name w:val="heading 4"/>
    <w:basedOn w:val="podpodpodnaslov1"/>
    <w:next w:val="Normal"/>
    <w:link w:val="Heading4Char"/>
    <w:uiPriority w:val="9"/>
    <w:unhideWhenUsed/>
    <w:qFormat/>
    <w:rsid w:val="005A1037"/>
    <w:pPr>
      <w:keepNext/>
      <w:keepLines/>
      <w:spacing w:before="40"/>
      <w:outlineLvl w:val="3"/>
    </w:pPr>
    <w:rPr>
      <w:rFonts w:asciiTheme="majorHAnsi" w:eastAsiaTheme="majorEastAsia" w:hAnsiTheme="majorHAnsi" w:cstheme="majorBidi"/>
      <w:b/>
      <w:iCs/>
      <w:color w:val="2F5496" w:themeColor="accent1" w:themeShade="BF"/>
    </w:rPr>
  </w:style>
  <w:style w:type="paragraph" w:styleId="Heading5">
    <w:name w:val="heading 5"/>
    <w:basedOn w:val="podpodpodnaslov1"/>
    <w:next w:val="Normal"/>
    <w:link w:val="Heading5Char"/>
    <w:uiPriority w:val="9"/>
    <w:unhideWhenUsed/>
    <w:qFormat/>
    <w:rsid w:val="00A05A94"/>
    <w:pPr>
      <w:keepNext/>
      <w:keepLines/>
      <w:spacing w:before="40"/>
      <w:outlineLvl w:val="4"/>
    </w:pPr>
    <w:rPr>
      <w:rFonts w:asciiTheme="majorHAnsi" w:eastAsiaTheme="majorEastAsia" w:hAnsiTheme="majorHAnsi" w:cstheme="majorBidi"/>
      <w:b/>
      <w:color w:val="2F5496"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link w:val="paragraphChar"/>
    <w:rsid w:val="00BA469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A469C"/>
  </w:style>
  <w:style w:type="character" w:customStyle="1" w:styleId="eop">
    <w:name w:val="eop"/>
    <w:basedOn w:val="DefaultParagraphFont"/>
    <w:rsid w:val="00BA469C"/>
  </w:style>
  <w:style w:type="paragraph" w:styleId="ListParagraph">
    <w:name w:val="List Paragraph"/>
    <w:basedOn w:val="Normal"/>
    <w:link w:val="ListParagraphChar"/>
    <w:uiPriority w:val="99"/>
    <w:qFormat/>
    <w:rsid w:val="004A1761"/>
    <w:pPr>
      <w:ind w:left="720"/>
      <w:contextualSpacing/>
    </w:pPr>
  </w:style>
  <w:style w:type="paragraph" w:customStyle="1" w:styleId="tekst">
    <w:name w:val="tekst"/>
    <w:basedOn w:val="paragraph"/>
    <w:link w:val="tekstChar"/>
    <w:qFormat/>
    <w:rsid w:val="00B36F63"/>
    <w:pPr>
      <w:spacing w:before="240" w:beforeAutospacing="0" w:after="240" w:afterAutospacing="0"/>
      <w:contextualSpacing/>
      <w:textAlignment w:val="baseline"/>
    </w:pPr>
    <w:rPr>
      <w:rFonts w:asciiTheme="minorHAnsi" w:hAnsiTheme="minorHAnsi" w:cstheme="minorHAnsi"/>
    </w:rPr>
  </w:style>
  <w:style w:type="character" w:customStyle="1" w:styleId="paragraphChar">
    <w:name w:val="paragraph Char"/>
    <w:basedOn w:val="DefaultParagraphFont"/>
    <w:link w:val="paragraph"/>
    <w:rsid w:val="005F301D"/>
    <w:rPr>
      <w:rFonts w:ascii="Times New Roman" w:eastAsia="Times New Roman" w:hAnsi="Times New Roman" w:cs="Times New Roman"/>
      <w:noProof/>
      <w:sz w:val="24"/>
      <w:szCs w:val="24"/>
      <w:lang w:val="en-US" w:eastAsia="en-GB"/>
    </w:rPr>
  </w:style>
  <w:style w:type="character" w:customStyle="1" w:styleId="tekstChar">
    <w:name w:val="tekst Char"/>
    <w:basedOn w:val="paragraphChar"/>
    <w:link w:val="tekst"/>
    <w:rsid w:val="00B36F63"/>
    <w:rPr>
      <w:rFonts w:ascii="Times New Roman" w:eastAsia="Times New Roman" w:hAnsi="Times New Roman" w:cstheme="minorHAnsi"/>
      <w:noProof/>
      <w:sz w:val="24"/>
      <w:szCs w:val="24"/>
      <w:lang w:val="hr-HR" w:eastAsia="en-GB"/>
    </w:rPr>
  </w:style>
  <w:style w:type="paragraph" w:styleId="Subtitle">
    <w:name w:val="Subtitle"/>
    <w:basedOn w:val="Normal"/>
    <w:next w:val="Normal"/>
    <w:link w:val="SubtitleChar"/>
    <w:uiPriority w:val="11"/>
    <w:qFormat/>
    <w:rsid w:val="007031CC"/>
    <w:pPr>
      <w:numPr>
        <w:ilvl w:val="1"/>
      </w:numPr>
      <w:spacing w:after="160"/>
      <w:ind w:firstLine="357"/>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031CC"/>
    <w:rPr>
      <w:rFonts w:eastAsiaTheme="minorEastAsia"/>
      <w:noProof/>
      <w:color w:val="5A5A5A" w:themeColor="text1" w:themeTint="A5"/>
      <w:spacing w:val="15"/>
      <w:lang w:val="hr-HR"/>
    </w:rPr>
  </w:style>
  <w:style w:type="paragraph" w:customStyle="1" w:styleId="podnaslov1">
    <w:name w:val="podnaslov 1"/>
    <w:basedOn w:val="Subtitle"/>
    <w:link w:val="podnaslov1Char"/>
    <w:rsid w:val="007031CC"/>
    <w:pPr>
      <w:numPr>
        <w:ilvl w:val="0"/>
      </w:numPr>
      <w:ind w:left="360" w:hanging="360"/>
    </w:pPr>
    <w:rPr>
      <w:color w:val="auto"/>
      <w:sz w:val="32"/>
      <w:szCs w:val="32"/>
    </w:rPr>
  </w:style>
  <w:style w:type="character" w:customStyle="1" w:styleId="podnaslov1Char">
    <w:name w:val="podnaslov 1 Char"/>
    <w:basedOn w:val="SubtitleChar"/>
    <w:link w:val="podnaslov1"/>
    <w:rsid w:val="007031CC"/>
    <w:rPr>
      <w:rFonts w:eastAsiaTheme="minorEastAsia"/>
      <w:noProof/>
      <w:color w:val="5A5A5A" w:themeColor="text1" w:themeTint="A5"/>
      <w:spacing w:val="15"/>
      <w:sz w:val="32"/>
      <w:szCs w:val="32"/>
      <w:lang w:val="hr-HR"/>
    </w:rPr>
  </w:style>
  <w:style w:type="paragraph" w:customStyle="1" w:styleId="podnaslov-1">
    <w:name w:val="podnaslov-1"/>
    <w:basedOn w:val="ListParagraph"/>
    <w:link w:val="podnaslov-1Char"/>
    <w:qFormat/>
    <w:rsid w:val="007031CC"/>
    <w:pPr>
      <w:numPr>
        <w:numId w:val="2"/>
      </w:numPr>
      <w:spacing w:before="240"/>
    </w:pPr>
    <w:rPr>
      <w:rFonts w:cstheme="minorHAnsi"/>
      <w:sz w:val="32"/>
      <w:szCs w:val="32"/>
    </w:rPr>
  </w:style>
  <w:style w:type="character" w:customStyle="1" w:styleId="ListParagraphChar">
    <w:name w:val="List Paragraph Char"/>
    <w:basedOn w:val="DefaultParagraphFont"/>
    <w:link w:val="ListParagraph"/>
    <w:uiPriority w:val="34"/>
    <w:rsid w:val="007031CC"/>
    <w:rPr>
      <w:noProof/>
      <w:lang w:val="hr-HR"/>
    </w:rPr>
  </w:style>
  <w:style w:type="character" w:customStyle="1" w:styleId="podnaslov-1Char">
    <w:name w:val="podnaslov-1 Char"/>
    <w:basedOn w:val="ListParagraphChar"/>
    <w:link w:val="podnaslov-1"/>
    <w:rsid w:val="007031CC"/>
    <w:rPr>
      <w:rFonts w:cstheme="minorHAnsi"/>
      <w:noProof/>
      <w:sz w:val="32"/>
      <w:szCs w:val="32"/>
      <w:lang w:val="hr-HR"/>
    </w:rPr>
  </w:style>
  <w:style w:type="paragraph" w:customStyle="1" w:styleId="podpodnaslov1">
    <w:name w:val="podpodnaslov 1"/>
    <w:basedOn w:val="podnaslov-1"/>
    <w:link w:val="podpodnaslov1Char"/>
    <w:qFormat/>
    <w:rsid w:val="00BC6FE0"/>
    <w:pPr>
      <w:numPr>
        <w:ilvl w:val="1"/>
      </w:numPr>
      <w:ind w:left="360"/>
    </w:pPr>
    <w:rPr>
      <w:sz w:val="28"/>
      <w:szCs w:val="28"/>
    </w:rPr>
  </w:style>
  <w:style w:type="character" w:customStyle="1" w:styleId="podpodnaslov1Char">
    <w:name w:val="podpodnaslov 1 Char"/>
    <w:basedOn w:val="podnaslov-1Char"/>
    <w:link w:val="podpodnaslov1"/>
    <w:rsid w:val="00BC6FE0"/>
    <w:rPr>
      <w:rFonts w:cstheme="minorHAnsi"/>
      <w:noProof/>
      <w:sz w:val="28"/>
      <w:szCs w:val="28"/>
      <w:lang w:val="hr-HR"/>
    </w:rPr>
  </w:style>
  <w:style w:type="character" w:customStyle="1" w:styleId="Heading2Char">
    <w:name w:val="Heading 2 Char"/>
    <w:basedOn w:val="DefaultParagraphFont"/>
    <w:link w:val="Heading2"/>
    <w:uiPriority w:val="9"/>
    <w:rsid w:val="005A1037"/>
    <w:rPr>
      <w:rFonts w:eastAsiaTheme="majorEastAsia" w:cstheme="majorBidi"/>
      <w:b/>
      <w:noProof/>
      <w:color w:val="2F5496" w:themeColor="accent1" w:themeShade="BF"/>
      <w:sz w:val="36"/>
      <w:szCs w:val="26"/>
      <w:lang w:val="hr-HR"/>
    </w:rPr>
  </w:style>
  <w:style w:type="paragraph" w:customStyle="1" w:styleId="slikax">
    <w:name w:val="slika x"/>
    <w:basedOn w:val="tekst"/>
    <w:link w:val="slikaxChar"/>
    <w:qFormat/>
    <w:rsid w:val="00E41464"/>
    <w:pPr>
      <w:ind w:left="794" w:hanging="794"/>
    </w:pPr>
  </w:style>
  <w:style w:type="character" w:customStyle="1" w:styleId="slikaxChar">
    <w:name w:val="slika x Char"/>
    <w:basedOn w:val="tekstChar"/>
    <w:link w:val="slikax"/>
    <w:rsid w:val="00E41464"/>
    <w:rPr>
      <w:rFonts w:ascii="Times New Roman" w:eastAsia="Times New Roman" w:hAnsi="Times New Roman" w:cstheme="minorHAnsi"/>
      <w:noProof/>
      <w:sz w:val="24"/>
      <w:szCs w:val="24"/>
      <w:lang w:val="hr-HR" w:eastAsia="en-GB"/>
    </w:rPr>
  </w:style>
  <w:style w:type="paragraph" w:customStyle="1" w:styleId="podpodpodnaslov1">
    <w:name w:val="podpodpodnaslov 1"/>
    <w:basedOn w:val="podpodnaslov1"/>
    <w:link w:val="podpodpodnaslov1Char"/>
    <w:qFormat/>
    <w:rsid w:val="005E25F1"/>
    <w:pPr>
      <w:numPr>
        <w:ilvl w:val="2"/>
      </w:numPr>
      <w:ind w:left="357" w:hanging="357"/>
    </w:pPr>
    <w:rPr>
      <w:sz w:val="26"/>
    </w:rPr>
  </w:style>
  <w:style w:type="character" w:customStyle="1" w:styleId="podpodpodnaslov1Char">
    <w:name w:val="podpodpodnaslov 1 Char"/>
    <w:basedOn w:val="podpodnaslov1Char"/>
    <w:link w:val="podpodpodnaslov1"/>
    <w:rsid w:val="005E25F1"/>
    <w:rPr>
      <w:rFonts w:cstheme="minorHAnsi"/>
      <w:noProof/>
      <w:sz w:val="26"/>
      <w:szCs w:val="28"/>
      <w:lang w:val="hr-HR"/>
    </w:rPr>
  </w:style>
  <w:style w:type="character" w:styleId="Hyperlink">
    <w:name w:val="Hyperlink"/>
    <w:basedOn w:val="DefaultParagraphFont"/>
    <w:uiPriority w:val="99"/>
    <w:unhideWhenUsed/>
    <w:rsid w:val="00487866"/>
    <w:rPr>
      <w:color w:val="0563C1" w:themeColor="hyperlink"/>
      <w:u w:val="single"/>
    </w:rPr>
  </w:style>
  <w:style w:type="character" w:styleId="UnresolvedMention">
    <w:name w:val="Unresolved Mention"/>
    <w:basedOn w:val="DefaultParagraphFont"/>
    <w:uiPriority w:val="99"/>
    <w:semiHidden/>
    <w:unhideWhenUsed/>
    <w:rsid w:val="00487866"/>
    <w:rPr>
      <w:color w:val="605E5C"/>
      <w:shd w:val="clear" w:color="auto" w:fill="E1DFDD"/>
    </w:rPr>
  </w:style>
  <w:style w:type="paragraph" w:customStyle="1" w:styleId="literatura">
    <w:name w:val="literatura"/>
    <w:basedOn w:val="podnaslov-1"/>
    <w:link w:val="literaturaChar"/>
    <w:rsid w:val="00487866"/>
    <w:pPr>
      <w:numPr>
        <w:numId w:val="0"/>
      </w:numPr>
      <w:ind w:left="360"/>
    </w:pPr>
    <w:rPr>
      <w:sz w:val="24"/>
    </w:rPr>
  </w:style>
  <w:style w:type="character" w:customStyle="1" w:styleId="literaturaChar">
    <w:name w:val="literatura Char"/>
    <w:basedOn w:val="podpodnaslov1Char"/>
    <w:link w:val="literatura"/>
    <w:rsid w:val="00487866"/>
    <w:rPr>
      <w:rFonts w:cstheme="minorHAnsi"/>
      <w:noProof/>
      <w:sz w:val="24"/>
      <w:szCs w:val="32"/>
      <w:lang w:val="hr-HR"/>
    </w:rPr>
  </w:style>
  <w:style w:type="paragraph" w:customStyle="1" w:styleId="literatura1">
    <w:name w:val="literatura1"/>
    <w:basedOn w:val="podnaslov-1"/>
    <w:link w:val="literatura1Char"/>
    <w:qFormat/>
    <w:rsid w:val="00487866"/>
    <w:pPr>
      <w:numPr>
        <w:numId w:val="0"/>
      </w:numPr>
      <w:ind w:left="360"/>
    </w:pPr>
    <w:rPr>
      <w:sz w:val="24"/>
      <w:szCs w:val="24"/>
    </w:rPr>
  </w:style>
  <w:style w:type="character" w:customStyle="1" w:styleId="literatura1Char">
    <w:name w:val="literatura1 Char"/>
    <w:basedOn w:val="podnaslov-1Char"/>
    <w:link w:val="literatura1"/>
    <w:rsid w:val="00487866"/>
    <w:rPr>
      <w:rFonts w:cstheme="minorHAnsi"/>
      <w:noProof/>
      <w:sz w:val="24"/>
      <w:szCs w:val="24"/>
      <w:lang w:val="hr-HR"/>
    </w:rPr>
  </w:style>
  <w:style w:type="character" w:styleId="HTMLCite">
    <w:name w:val="HTML Cite"/>
    <w:basedOn w:val="DefaultParagraphFont"/>
    <w:uiPriority w:val="99"/>
    <w:semiHidden/>
    <w:unhideWhenUsed/>
    <w:rsid w:val="00487866"/>
    <w:rPr>
      <w:i/>
      <w:iCs/>
    </w:rPr>
  </w:style>
  <w:style w:type="character" w:styleId="Strong">
    <w:name w:val="Strong"/>
    <w:basedOn w:val="DefaultParagraphFont"/>
    <w:uiPriority w:val="22"/>
    <w:qFormat/>
    <w:rsid w:val="00487866"/>
    <w:rPr>
      <w:b/>
      <w:bCs/>
    </w:rPr>
  </w:style>
  <w:style w:type="character" w:styleId="Emphasis">
    <w:name w:val="Emphasis"/>
    <w:basedOn w:val="DefaultParagraphFont"/>
    <w:uiPriority w:val="20"/>
    <w:qFormat/>
    <w:rsid w:val="00487866"/>
    <w:rPr>
      <w:i/>
      <w:iCs/>
    </w:rPr>
  </w:style>
  <w:style w:type="paragraph" w:customStyle="1" w:styleId="Calibri">
    <w:name w:val="Calibri"/>
    <w:basedOn w:val="Normal"/>
    <w:qFormat/>
    <w:rsid w:val="00A829B2"/>
    <w:pPr>
      <w:ind w:firstLine="0"/>
      <w:jc w:val="center"/>
    </w:pPr>
    <w:rPr>
      <w:rFonts w:ascii="Calibri" w:eastAsia="Times New Roman" w:hAnsi="Calibri" w:cs="Times New Roman"/>
      <w:noProof w:val="0"/>
      <w:sz w:val="24"/>
      <w:szCs w:val="24"/>
    </w:rPr>
  </w:style>
  <w:style w:type="paragraph" w:customStyle="1" w:styleId="OCJENSKIRADOVI0Naslovsadrzaja">
    <w:name w:val="OCJENSKI_RADOVI_0_Naslov_sadrzaja"/>
    <w:basedOn w:val="Normal"/>
    <w:link w:val="OCJENSKIRADOVI0NaslovsadrzajaChar"/>
    <w:uiPriority w:val="99"/>
    <w:rsid w:val="00854DA4"/>
    <w:pPr>
      <w:spacing w:before="600" w:after="480"/>
      <w:ind w:firstLine="0"/>
      <w:jc w:val="left"/>
    </w:pPr>
    <w:rPr>
      <w:rFonts w:ascii="Times New Roman" w:eastAsia="Times New Roman" w:hAnsi="Times New Roman" w:cs="Times New Roman"/>
      <w:b/>
      <w:bCs/>
      <w:noProof w:val="0"/>
      <w:color w:val="003399"/>
      <w:sz w:val="36"/>
      <w:szCs w:val="36"/>
    </w:rPr>
  </w:style>
  <w:style w:type="paragraph" w:customStyle="1" w:styleId="podnaslov111">
    <w:name w:val="podnaslov111"/>
    <w:basedOn w:val="OCJENSKIRADOVI0Naslovsadrzaja"/>
    <w:link w:val="podnaslov111Char"/>
    <w:rsid w:val="00854DA4"/>
  </w:style>
  <w:style w:type="character" w:customStyle="1" w:styleId="OCJENSKIRADOVI0NaslovsadrzajaChar">
    <w:name w:val="OCJENSKI_RADOVI_0_Naslov_sadrzaja Char"/>
    <w:basedOn w:val="DefaultParagraphFont"/>
    <w:link w:val="OCJENSKIRADOVI0Naslovsadrzaja"/>
    <w:uiPriority w:val="99"/>
    <w:rsid w:val="00854DA4"/>
    <w:rPr>
      <w:rFonts w:ascii="Times New Roman" w:eastAsia="Times New Roman" w:hAnsi="Times New Roman" w:cs="Times New Roman"/>
      <w:b/>
      <w:bCs/>
      <w:color w:val="003399"/>
      <w:sz w:val="36"/>
      <w:szCs w:val="36"/>
      <w:lang w:val="hr-HR"/>
    </w:rPr>
  </w:style>
  <w:style w:type="character" w:customStyle="1" w:styleId="podnaslov111Char">
    <w:name w:val="podnaslov111 Char"/>
    <w:basedOn w:val="OCJENSKIRADOVI0NaslovsadrzajaChar"/>
    <w:link w:val="podnaslov111"/>
    <w:rsid w:val="00854DA4"/>
    <w:rPr>
      <w:rFonts w:ascii="Times New Roman" w:eastAsia="Times New Roman" w:hAnsi="Times New Roman" w:cs="Times New Roman"/>
      <w:b/>
      <w:bCs/>
      <w:color w:val="003399"/>
      <w:sz w:val="36"/>
      <w:szCs w:val="36"/>
      <w:lang w:val="hr-HR"/>
    </w:rPr>
  </w:style>
  <w:style w:type="paragraph" w:customStyle="1" w:styleId="Heading11">
    <w:name w:val="Heading 11"/>
    <w:basedOn w:val="podnaslov111"/>
    <w:link w:val="Heading11Char"/>
    <w:qFormat/>
    <w:rsid w:val="00854DA4"/>
    <w:pPr>
      <w:numPr>
        <w:numId w:val="3"/>
      </w:numPr>
    </w:pPr>
  </w:style>
  <w:style w:type="character" w:customStyle="1" w:styleId="Heading11Char">
    <w:name w:val="Heading 11 Char"/>
    <w:basedOn w:val="podnaslov111Char"/>
    <w:link w:val="Heading11"/>
    <w:rsid w:val="00854DA4"/>
    <w:rPr>
      <w:rFonts w:ascii="Times New Roman" w:eastAsia="Times New Roman" w:hAnsi="Times New Roman" w:cs="Times New Roman"/>
      <w:b/>
      <w:bCs/>
      <w:color w:val="003399"/>
      <w:sz w:val="36"/>
      <w:szCs w:val="36"/>
      <w:lang w:val="hr-HR"/>
    </w:rPr>
  </w:style>
  <w:style w:type="paragraph" w:styleId="TOC1">
    <w:name w:val="toc 1"/>
    <w:aliases w:val="OCJENSKI_RADOVI_TOC_1"/>
    <w:basedOn w:val="Normal"/>
    <w:next w:val="Normal"/>
    <w:autoRedefine/>
    <w:uiPriority w:val="39"/>
    <w:unhideWhenUsed/>
    <w:rsid w:val="00854DA4"/>
    <w:pPr>
      <w:tabs>
        <w:tab w:val="left" w:pos="567"/>
        <w:tab w:val="right" w:leader="dot" w:pos="9072"/>
      </w:tabs>
      <w:spacing w:before="120"/>
      <w:ind w:firstLine="0"/>
      <w:jc w:val="left"/>
    </w:pPr>
    <w:rPr>
      <w:rFonts w:ascii="Times New Roman" w:eastAsia="Times New Roman" w:hAnsi="Times New Roman" w:cs="Times New Roman"/>
      <w:b/>
      <w:bCs/>
      <w:caps/>
      <w:color w:val="003399"/>
      <w:sz w:val="24"/>
      <w:szCs w:val="24"/>
      <w:lang w:val="en-US"/>
    </w:rPr>
  </w:style>
  <w:style w:type="paragraph" w:styleId="TOC2">
    <w:name w:val="toc 2"/>
    <w:aliases w:val="OCJENSKI_RADOVI_TOC_2"/>
    <w:basedOn w:val="Normal"/>
    <w:next w:val="Normal"/>
    <w:autoRedefine/>
    <w:uiPriority w:val="39"/>
    <w:unhideWhenUsed/>
    <w:rsid w:val="00854DA4"/>
    <w:pPr>
      <w:tabs>
        <w:tab w:val="left" w:pos="567"/>
        <w:tab w:val="right" w:leader="dot" w:pos="9072"/>
      </w:tabs>
      <w:spacing w:before="120"/>
      <w:ind w:left="567" w:hanging="567"/>
      <w:jc w:val="left"/>
    </w:pPr>
    <w:rPr>
      <w:rFonts w:ascii="Times New Roman" w:eastAsia="Times New Roman" w:hAnsi="Times New Roman" w:cs="Times New Roman"/>
      <w:b/>
      <w:bCs/>
      <w:noProof w:val="0"/>
      <w:lang w:val="en-US"/>
    </w:rPr>
  </w:style>
  <w:style w:type="paragraph" w:styleId="TOC3">
    <w:name w:val="toc 3"/>
    <w:aliases w:val="OCJENSKI_RADOVI_TOC_3"/>
    <w:basedOn w:val="Normal"/>
    <w:next w:val="Normal"/>
    <w:autoRedefine/>
    <w:uiPriority w:val="39"/>
    <w:unhideWhenUsed/>
    <w:rsid w:val="00854DA4"/>
    <w:pPr>
      <w:tabs>
        <w:tab w:val="left" w:pos="567"/>
        <w:tab w:val="right" w:leader="dot" w:pos="9072"/>
      </w:tabs>
      <w:spacing w:before="120"/>
      <w:ind w:left="567" w:hanging="567"/>
      <w:jc w:val="left"/>
    </w:pPr>
    <w:rPr>
      <w:rFonts w:ascii="Times New Roman" w:eastAsia="Times New Roman" w:hAnsi="Times New Roman" w:cs="Times New Roman"/>
      <w:i/>
      <w:iCs/>
      <w:noProof w:val="0"/>
      <w:lang w:val="en-US"/>
    </w:rPr>
  </w:style>
  <w:style w:type="character" w:customStyle="1" w:styleId="Heading1Char">
    <w:name w:val="Heading 1 Char"/>
    <w:basedOn w:val="DefaultParagraphFont"/>
    <w:link w:val="Heading1"/>
    <w:uiPriority w:val="9"/>
    <w:rsid w:val="005A1037"/>
    <w:rPr>
      <w:rFonts w:eastAsiaTheme="majorEastAsia" w:cstheme="majorBidi"/>
      <w:b/>
      <w:noProof/>
      <w:color w:val="2F5496" w:themeColor="accent1" w:themeShade="BF"/>
      <w:spacing w:val="15"/>
      <w:sz w:val="40"/>
      <w:szCs w:val="32"/>
      <w:lang w:val="hr-HR"/>
    </w:rPr>
  </w:style>
  <w:style w:type="paragraph" w:styleId="TOCHeading">
    <w:name w:val="TOC Heading"/>
    <w:basedOn w:val="Heading1"/>
    <w:next w:val="Normal"/>
    <w:uiPriority w:val="39"/>
    <w:unhideWhenUsed/>
    <w:qFormat/>
    <w:rsid w:val="00854DA4"/>
    <w:pPr>
      <w:spacing w:before="480" w:after="0" w:line="276" w:lineRule="auto"/>
      <w:ind w:left="0" w:firstLine="0"/>
      <w:jc w:val="left"/>
      <w:outlineLvl w:val="9"/>
    </w:pPr>
    <w:rPr>
      <w:rFonts w:ascii="Cambria" w:eastAsia="Times New Roman" w:hAnsi="Cambria" w:cs="Cambria"/>
      <w:b w:val="0"/>
      <w:bCs/>
      <w:noProof w:val="0"/>
      <w:color w:val="365F91"/>
      <w:spacing w:val="0"/>
      <w:sz w:val="28"/>
      <w:szCs w:val="28"/>
      <w:lang w:val="en-US"/>
    </w:rPr>
  </w:style>
  <w:style w:type="paragraph" w:styleId="NoSpacing">
    <w:name w:val="No Spacing"/>
    <w:uiPriority w:val="1"/>
    <w:qFormat/>
    <w:rsid w:val="00A52959"/>
    <w:rPr>
      <w:noProof/>
      <w:lang w:val="hr-HR"/>
    </w:rPr>
  </w:style>
  <w:style w:type="character" w:customStyle="1" w:styleId="Heading3Char">
    <w:name w:val="Heading 3 Char"/>
    <w:basedOn w:val="DefaultParagraphFont"/>
    <w:link w:val="Heading3"/>
    <w:uiPriority w:val="9"/>
    <w:rsid w:val="005A1037"/>
    <w:rPr>
      <w:rFonts w:asciiTheme="majorHAnsi" w:eastAsiaTheme="majorEastAsia" w:hAnsiTheme="majorHAnsi" w:cstheme="majorBidi"/>
      <w:b/>
      <w:noProof/>
      <w:color w:val="1F3763" w:themeColor="accent1" w:themeShade="7F"/>
      <w:sz w:val="32"/>
      <w:szCs w:val="24"/>
      <w:lang w:val="hr-HR"/>
    </w:rPr>
  </w:style>
  <w:style w:type="character" w:customStyle="1" w:styleId="Heading4Char">
    <w:name w:val="Heading 4 Char"/>
    <w:basedOn w:val="DefaultParagraphFont"/>
    <w:link w:val="Heading4"/>
    <w:uiPriority w:val="9"/>
    <w:rsid w:val="005A1037"/>
    <w:rPr>
      <w:rFonts w:asciiTheme="majorHAnsi" w:eastAsiaTheme="majorEastAsia" w:hAnsiTheme="majorHAnsi" w:cstheme="majorBidi"/>
      <w:b/>
      <w:iCs/>
      <w:noProof/>
      <w:color w:val="2F5496" w:themeColor="accent1" w:themeShade="BF"/>
      <w:sz w:val="26"/>
      <w:szCs w:val="28"/>
      <w:lang w:val="hr-HR"/>
    </w:rPr>
  </w:style>
  <w:style w:type="character" w:customStyle="1" w:styleId="Heading5Char">
    <w:name w:val="Heading 5 Char"/>
    <w:basedOn w:val="DefaultParagraphFont"/>
    <w:link w:val="Heading5"/>
    <w:uiPriority w:val="9"/>
    <w:rsid w:val="00A05A94"/>
    <w:rPr>
      <w:rFonts w:asciiTheme="majorHAnsi" w:eastAsiaTheme="majorEastAsia" w:hAnsiTheme="majorHAnsi" w:cstheme="majorBidi"/>
      <w:b/>
      <w:noProof/>
      <w:color w:val="2F5496" w:themeColor="accent1" w:themeShade="BF"/>
      <w:sz w:val="28"/>
      <w:szCs w:val="28"/>
      <w:lang w:val="hr-HR"/>
    </w:rPr>
  </w:style>
  <w:style w:type="paragraph" w:customStyle="1" w:styleId="OCJENSKIRADOVI3Podpodnaslovpoglavlja">
    <w:name w:val="OCJENSKI_RADOVI_3_Podpodnaslov_poglavlja"/>
    <w:basedOn w:val="Normal"/>
    <w:next w:val="Normal"/>
    <w:autoRedefine/>
    <w:uiPriority w:val="99"/>
    <w:rsid w:val="00EB3F82"/>
    <w:pPr>
      <w:tabs>
        <w:tab w:val="num" w:pos="680"/>
      </w:tabs>
      <w:spacing w:after="120" w:line="360" w:lineRule="auto"/>
      <w:ind w:left="680" w:hanging="680"/>
      <w:jc w:val="left"/>
    </w:pPr>
    <w:rPr>
      <w:rFonts w:ascii="Times New Roman" w:eastAsia="Times New Roman" w:hAnsi="Times New Roman" w:cs="Times New Roman"/>
      <w:i/>
      <w:iCs/>
      <w:noProof w:val="0"/>
      <w:sz w:val="24"/>
      <w:szCs w:val="24"/>
    </w:rPr>
  </w:style>
  <w:style w:type="paragraph" w:customStyle="1" w:styleId="OCJENSKIRADOVI1Naslovpoglavlja">
    <w:name w:val="OCJENSKI_RADOVI_1_Naslov_poglavlja"/>
    <w:basedOn w:val="OCJENSKIRADOVI0Naslovsadrzaja"/>
    <w:link w:val="OCJENSKIRADOVI1NaslovpoglavljaChar"/>
    <w:autoRedefine/>
    <w:uiPriority w:val="99"/>
    <w:rsid w:val="00EB3F82"/>
    <w:pPr>
      <w:tabs>
        <w:tab w:val="num" w:pos="709"/>
        <w:tab w:val="left" w:pos="1134"/>
      </w:tabs>
      <w:spacing w:line="360" w:lineRule="auto"/>
      <w:ind w:left="709" w:hanging="709"/>
      <w:outlineLvl w:val="0"/>
    </w:pPr>
    <w:rPr>
      <w:caps/>
    </w:rPr>
  </w:style>
  <w:style w:type="character" w:customStyle="1" w:styleId="OCJENSKIRADOVI1NaslovpoglavljaChar">
    <w:name w:val="OCJENSKI_RADOVI_1_Naslov_poglavlja Char"/>
    <w:basedOn w:val="DefaultParagraphFont"/>
    <w:link w:val="OCJENSKIRADOVI1Naslovpoglavlja"/>
    <w:uiPriority w:val="99"/>
    <w:locked/>
    <w:rsid w:val="00EB3F82"/>
    <w:rPr>
      <w:rFonts w:ascii="Times New Roman" w:eastAsia="Times New Roman" w:hAnsi="Times New Roman" w:cs="Times New Roman"/>
      <w:b/>
      <w:bCs/>
      <w:caps/>
      <w:color w:val="003399"/>
      <w:sz w:val="36"/>
      <w:szCs w:val="36"/>
      <w:lang w:val="hr-HR"/>
    </w:rPr>
  </w:style>
  <w:style w:type="paragraph" w:customStyle="1" w:styleId="OCJENSKIRADOVI2Podnaslovpoglavlja">
    <w:name w:val="OCJENSKI_RADOVI_2_Podnaslov_poglavlja"/>
    <w:basedOn w:val="Normal"/>
    <w:next w:val="Normal"/>
    <w:autoRedefine/>
    <w:uiPriority w:val="99"/>
    <w:rsid w:val="00EB3F82"/>
    <w:pPr>
      <w:tabs>
        <w:tab w:val="num" w:pos="680"/>
      </w:tabs>
      <w:spacing w:before="240" w:after="120" w:line="360" w:lineRule="auto"/>
      <w:ind w:left="680" w:hanging="680"/>
      <w:jc w:val="left"/>
      <w:outlineLvl w:val="1"/>
    </w:pPr>
    <w:rPr>
      <w:rFonts w:ascii="Times New Roman" w:eastAsia="Times New Roman" w:hAnsi="Times New Roman" w:cs="Times New Roman"/>
      <w:b/>
      <w:bCs/>
      <w:noProof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96128">
      <w:bodyDiv w:val="1"/>
      <w:marLeft w:val="0"/>
      <w:marRight w:val="0"/>
      <w:marTop w:val="0"/>
      <w:marBottom w:val="0"/>
      <w:divBdr>
        <w:top w:val="none" w:sz="0" w:space="0" w:color="auto"/>
        <w:left w:val="none" w:sz="0" w:space="0" w:color="auto"/>
        <w:bottom w:val="none" w:sz="0" w:space="0" w:color="auto"/>
        <w:right w:val="none" w:sz="0" w:space="0" w:color="auto"/>
      </w:divBdr>
    </w:div>
    <w:div w:id="484006980">
      <w:bodyDiv w:val="1"/>
      <w:marLeft w:val="0"/>
      <w:marRight w:val="0"/>
      <w:marTop w:val="0"/>
      <w:marBottom w:val="0"/>
      <w:divBdr>
        <w:top w:val="none" w:sz="0" w:space="0" w:color="auto"/>
        <w:left w:val="none" w:sz="0" w:space="0" w:color="auto"/>
        <w:bottom w:val="none" w:sz="0" w:space="0" w:color="auto"/>
        <w:right w:val="none" w:sz="0" w:space="0" w:color="auto"/>
      </w:divBdr>
    </w:div>
    <w:div w:id="1424916301">
      <w:bodyDiv w:val="1"/>
      <w:marLeft w:val="0"/>
      <w:marRight w:val="0"/>
      <w:marTop w:val="0"/>
      <w:marBottom w:val="0"/>
      <w:divBdr>
        <w:top w:val="none" w:sz="0" w:space="0" w:color="auto"/>
        <w:left w:val="none" w:sz="0" w:space="0" w:color="auto"/>
        <w:bottom w:val="none" w:sz="0" w:space="0" w:color="auto"/>
        <w:right w:val="none" w:sz="0" w:space="0" w:color="auto"/>
      </w:divBdr>
    </w:div>
    <w:div w:id="1728066783">
      <w:bodyDiv w:val="1"/>
      <w:marLeft w:val="0"/>
      <w:marRight w:val="0"/>
      <w:marTop w:val="0"/>
      <w:marBottom w:val="0"/>
      <w:divBdr>
        <w:top w:val="none" w:sz="0" w:space="0" w:color="auto"/>
        <w:left w:val="none" w:sz="0" w:space="0" w:color="auto"/>
        <w:bottom w:val="none" w:sz="0" w:space="0" w:color="auto"/>
        <w:right w:val="none" w:sz="0" w:space="0" w:color="auto"/>
      </w:divBdr>
    </w:div>
    <w:div w:id="2037342062">
      <w:bodyDiv w:val="1"/>
      <w:marLeft w:val="0"/>
      <w:marRight w:val="0"/>
      <w:marTop w:val="0"/>
      <w:marBottom w:val="0"/>
      <w:divBdr>
        <w:top w:val="none" w:sz="0" w:space="0" w:color="auto"/>
        <w:left w:val="none" w:sz="0" w:space="0" w:color="auto"/>
        <w:bottom w:val="none" w:sz="0" w:space="0" w:color="auto"/>
        <w:right w:val="none" w:sz="0" w:space="0" w:color="auto"/>
      </w:divBdr>
      <w:divsChild>
        <w:div w:id="1395615264">
          <w:marLeft w:val="0"/>
          <w:marRight w:val="0"/>
          <w:marTop w:val="0"/>
          <w:marBottom w:val="0"/>
          <w:divBdr>
            <w:top w:val="none" w:sz="0" w:space="0" w:color="auto"/>
            <w:left w:val="none" w:sz="0" w:space="0" w:color="auto"/>
            <w:bottom w:val="none" w:sz="0" w:space="0" w:color="auto"/>
            <w:right w:val="none" w:sz="0" w:space="0" w:color="auto"/>
          </w:divBdr>
        </w:div>
        <w:div w:id="150486680">
          <w:marLeft w:val="0"/>
          <w:marRight w:val="0"/>
          <w:marTop w:val="0"/>
          <w:marBottom w:val="0"/>
          <w:divBdr>
            <w:top w:val="none" w:sz="0" w:space="0" w:color="auto"/>
            <w:left w:val="none" w:sz="0" w:space="0" w:color="auto"/>
            <w:bottom w:val="none" w:sz="0" w:space="0" w:color="auto"/>
            <w:right w:val="none" w:sz="0" w:space="0" w:color="auto"/>
          </w:divBdr>
        </w:div>
        <w:div w:id="2021083578">
          <w:marLeft w:val="0"/>
          <w:marRight w:val="0"/>
          <w:marTop w:val="0"/>
          <w:marBottom w:val="0"/>
          <w:divBdr>
            <w:top w:val="none" w:sz="0" w:space="0" w:color="auto"/>
            <w:left w:val="none" w:sz="0" w:space="0" w:color="auto"/>
            <w:bottom w:val="none" w:sz="0" w:space="0" w:color="auto"/>
            <w:right w:val="none" w:sz="0" w:space="0" w:color="auto"/>
          </w:divBdr>
        </w:div>
        <w:div w:id="222569320">
          <w:marLeft w:val="0"/>
          <w:marRight w:val="0"/>
          <w:marTop w:val="0"/>
          <w:marBottom w:val="0"/>
          <w:divBdr>
            <w:top w:val="none" w:sz="0" w:space="0" w:color="auto"/>
            <w:left w:val="none" w:sz="0" w:space="0" w:color="auto"/>
            <w:bottom w:val="none" w:sz="0" w:space="0" w:color="auto"/>
            <w:right w:val="none" w:sz="0" w:space="0" w:color="auto"/>
          </w:divBdr>
        </w:div>
        <w:div w:id="1312178793">
          <w:marLeft w:val="0"/>
          <w:marRight w:val="0"/>
          <w:marTop w:val="0"/>
          <w:marBottom w:val="0"/>
          <w:divBdr>
            <w:top w:val="none" w:sz="0" w:space="0" w:color="auto"/>
            <w:left w:val="none" w:sz="0" w:space="0" w:color="auto"/>
            <w:bottom w:val="none" w:sz="0" w:space="0" w:color="auto"/>
            <w:right w:val="none" w:sz="0" w:space="0" w:color="auto"/>
          </w:divBdr>
        </w:div>
        <w:div w:id="1084377844">
          <w:marLeft w:val="0"/>
          <w:marRight w:val="0"/>
          <w:marTop w:val="0"/>
          <w:marBottom w:val="0"/>
          <w:divBdr>
            <w:top w:val="none" w:sz="0" w:space="0" w:color="auto"/>
            <w:left w:val="none" w:sz="0" w:space="0" w:color="auto"/>
            <w:bottom w:val="none" w:sz="0" w:space="0" w:color="auto"/>
            <w:right w:val="none" w:sz="0" w:space="0" w:color="auto"/>
          </w:divBdr>
        </w:div>
        <w:div w:id="542518831">
          <w:marLeft w:val="0"/>
          <w:marRight w:val="0"/>
          <w:marTop w:val="0"/>
          <w:marBottom w:val="0"/>
          <w:divBdr>
            <w:top w:val="none" w:sz="0" w:space="0" w:color="auto"/>
            <w:left w:val="none" w:sz="0" w:space="0" w:color="auto"/>
            <w:bottom w:val="none" w:sz="0" w:space="0" w:color="auto"/>
            <w:right w:val="none" w:sz="0" w:space="0" w:color="auto"/>
          </w:divBdr>
        </w:div>
        <w:div w:id="15277155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1CCFAC-9422-49CA-991D-AB354FB20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18</Pages>
  <Words>4009</Words>
  <Characters>22855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Karlo</dc:creator>
  <cp:keywords/>
  <dc:description/>
  <cp:lastModifiedBy>Karlo Petrić</cp:lastModifiedBy>
  <cp:revision>3</cp:revision>
  <dcterms:created xsi:type="dcterms:W3CDTF">2024-04-23T21:01:00Z</dcterms:created>
  <dcterms:modified xsi:type="dcterms:W3CDTF">2024-04-24T12:53:00Z</dcterms:modified>
</cp:coreProperties>
</file>