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4715" w14:textId="3A3B489B" w:rsidR="00940D56" w:rsidRPr="001A39BC" w:rsidRDefault="00F1189F" w:rsidP="00940D56">
      <w:pPr>
        <w:jc w:val="center"/>
        <w:rPr>
          <w:rFonts w:ascii="Arial Narrow" w:hAnsi="Arial Narrow" w:cs="Arial"/>
        </w:rPr>
      </w:pPr>
      <w:r w:rsidRPr="001A39BC">
        <w:rPr>
          <w:rFonts w:ascii="Arial Narrow" w:hAnsi="Arial Narrow" w:cs="Arial"/>
        </w:rPr>
        <w:t xml:space="preserve"> </w:t>
      </w:r>
      <w:r w:rsidR="00940D56" w:rsidRPr="001A39BC">
        <w:rPr>
          <w:rFonts w:ascii="Arial Narrow" w:hAnsi="Arial Narrow" w:cs="Arial"/>
          <w:noProof/>
        </w:rPr>
        <w:drawing>
          <wp:inline distT="0" distB="0" distL="0" distR="0" wp14:anchorId="656295F8" wp14:editId="12204096">
            <wp:extent cx="2393950" cy="1507490"/>
            <wp:effectExtent l="0" t="0" r="6350" b="0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A4EE" w14:textId="77777777" w:rsidR="00940D56" w:rsidRPr="001A39BC" w:rsidRDefault="00940D56" w:rsidP="00940D56">
      <w:pPr>
        <w:jc w:val="center"/>
        <w:rPr>
          <w:sz w:val="32"/>
          <w:szCs w:val="32"/>
        </w:rPr>
      </w:pPr>
      <w:r w:rsidRPr="001A39BC">
        <w:rPr>
          <w:sz w:val="32"/>
          <w:szCs w:val="32"/>
        </w:rPr>
        <w:t>PRIRODOSLOVNO-MATEMATIČKI FAKULTET</w:t>
      </w:r>
    </w:p>
    <w:p w14:paraId="2530100F" w14:textId="77777777" w:rsidR="00940D56" w:rsidRPr="001A39BC" w:rsidRDefault="00940D56" w:rsidP="00940D56">
      <w:pPr>
        <w:jc w:val="center"/>
        <w:rPr>
          <w:sz w:val="28"/>
          <w:szCs w:val="28"/>
        </w:rPr>
      </w:pPr>
      <w:r w:rsidRPr="001A39BC">
        <w:rPr>
          <w:sz w:val="32"/>
          <w:szCs w:val="32"/>
        </w:rPr>
        <w:t>Kemijski odsjek</w:t>
      </w:r>
    </w:p>
    <w:p w14:paraId="4AB9FA5C" w14:textId="77777777" w:rsidR="00940D56" w:rsidRPr="001A39BC" w:rsidRDefault="00940D56" w:rsidP="00940D56">
      <w:pPr>
        <w:jc w:val="center"/>
        <w:rPr>
          <w:sz w:val="32"/>
          <w:szCs w:val="32"/>
        </w:rPr>
      </w:pPr>
    </w:p>
    <w:p w14:paraId="560E0F9C" w14:textId="77777777" w:rsidR="00195AED" w:rsidRPr="001A39BC" w:rsidRDefault="00195AED" w:rsidP="00940D56">
      <w:pPr>
        <w:rPr>
          <w:sz w:val="32"/>
          <w:szCs w:val="32"/>
        </w:rPr>
      </w:pPr>
    </w:p>
    <w:p w14:paraId="168D55D4" w14:textId="77777777" w:rsidR="00195AED" w:rsidRPr="001A39BC" w:rsidRDefault="00195AED" w:rsidP="00940D56">
      <w:pPr>
        <w:rPr>
          <w:sz w:val="32"/>
          <w:szCs w:val="32"/>
        </w:rPr>
      </w:pPr>
    </w:p>
    <w:p w14:paraId="4722657B" w14:textId="77777777" w:rsidR="00195AED" w:rsidRPr="001A39BC" w:rsidRDefault="00195AED" w:rsidP="00195AED">
      <w:pPr>
        <w:jc w:val="center"/>
        <w:rPr>
          <w:sz w:val="32"/>
          <w:szCs w:val="32"/>
        </w:rPr>
      </w:pPr>
    </w:p>
    <w:p w14:paraId="5D10A2C3" w14:textId="4AD4D6A0" w:rsidR="00195AED" w:rsidRPr="001A39BC" w:rsidRDefault="000308A6" w:rsidP="00195AED">
      <w:pPr>
        <w:jc w:val="center"/>
        <w:rPr>
          <w:sz w:val="32"/>
          <w:szCs w:val="32"/>
        </w:rPr>
      </w:pPr>
      <w:r w:rsidRPr="001A39BC">
        <w:rPr>
          <w:sz w:val="32"/>
          <w:szCs w:val="32"/>
        </w:rPr>
        <w:t>Toni Divjak</w:t>
      </w:r>
    </w:p>
    <w:p w14:paraId="6240F598" w14:textId="0026D04E" w:rsidR="00195AED" w:rsidRPr="001A39BC" w:rsidRDefault="00195AED" w:rsidP="00195AED">
      <w:pPr>
        <w:rPr>
          <w:rFonts w:ascii="Arial Narrow" w:hAnsi="Arial Narrow" w:cs="Arial Narrow"/>
          <w:sz w:val="32"/>
          <w:szCs w:val="32"/>
        </w:rPr>
      </w:pPr>
    </w:p>
    <w:p w14:paraId="2818107B" w14:textId="77777777" w:rsidR="00195AED" w:rsidRPr="001A39BC" w:rsidRDefault="00195AED" w:rsidP="00940D56">
      <w:pPr>
        <w:rPr>
          <w:rFonts w:ascii="Arial Narrow" w:hAnsi="Arial Narrow" w:cs="Arial Narrow"/>
          <w:sz w:val="32"/>
          <w:szCs w:val="32"/>
        </w:rPr>
      </w:pPr>
    </w:p>
    <w:p w14:paraId="3E3D1321" w14:textId="77777777" w:rsidR="00195AED" w:rsidRPr="001A39BC" w:rsidRDefault="00195AED" w:rsidP="00195AED">
      <w:pPr>
        <w:jc w:val="center"/>
        <w:rPr>
          <w:rFonts w:ascii="Arial Narrow" w:hAnsi="Arial Narrow" w:cs="Arial Narrow"/>
          <w:sz w:val="28"/>
          <w:szCs w:val="28"/>
        </w:rPr>
      </w:pPr>
    </w:p>
    <w:p w14:paraId="4813A7AA" w14:textId="55410576" w:rsidR="00195AED" w:rsidRPr="001A39BC" w:rsidRDefault="003B3982" w:rsidP="00195AED">
      <w:pPr>
        <w:spacing w:line="276" w:lineRule="auto"/>
        <w:jc w:val="center"/>
        <w:rPr>
          <w:b/>
          <w:bCs/>
          <w:sz w:val="40"/>
          <w:szCs w:val="40"/>
        </w:rPr>
      </w:pPr>
      <w:r w:rsidRPr="001A39BC">
        <w:rPr>
          <w:b/>
          <w:bCs/>
          <w:sz w:val="40"/>
          <w:szCs w:val="40"/>
        </w:rPr>
        <w:t xml:space="preserve"> </w:t>
      </w:r>
      <w:r w:rsidR="00B26922" w:rsidRPr="001A39BC">
        <w:rPr>
          <w:b/>
          <w:bCs/>
          <w:sz w:val="40"/>
          <w:szCs w:val="40"/>
        </w:rPr>
        <w:t>Kin</w:t>
      </w:r>
      <w:r w:rsidR="006A38FF" w:rsidRPr="001A39BC">
        <w:rPr>
          <w:b/>
          <w:bCs/>
          <w:sz w:val="40"/>
          <w:szCs w:val="40"/>
        </w:rPr>
        <w:t>etičk</w:t>
      </w:r>
      <w:r w:rsidR="00302E22" w:rsidRPr="001A39BC">
        <w:rPr>
          <w:b/>
          <w:bCs/>
          <w:sz w:val="40"/>
          <w:szCs w:val="40"/>
        </w:rPr>
        <w:t>i</w:t>
      </w:r>
      <w:r w:rsidR="00D013F2" w:rsidRPr="001A39BC">
        <w:rPr>
          <w:b/>
          <w:bCs/>
          <w:sz w:val="40"/>
          <w:szCs w:val="40"/>
        </w:rPr>
        <w:t xml:space="preserve"> </w:t>
      </w:r>
      <w:r w:rsidR="006F67E6">
        <w:rPr>
          <w:b/>
          <w:bCs/>
          <w:sz w:val="40"/>
          <w:szCs w:val="40"/>
        </w:rPr>
        <w:t>kontrolirana sinteza bioaktivnih molekula usmjerena biomakrom</w:t>
      </w:r>
      <w:r w:rsidR="002669F4">
        <w:rPr>
          <w:b/>
          <w:bCs/>
          <w:sz w:val="40"/>
          <w:szCs w:val="40"/>
        </w:rPr>
        <w:t>olekulama</w:t>
      </w:r>
    </w:p>
    <w:p w14:paraId="0B96AB88" w14:textId="77777777" w:rsidR="00195AED" w:rsidRPr="001A39BC" w:rsidRDefault="00195AED" w:rsidP="00750275">
      <w:pPr>
        <w:spacing w:line="276" w:lineRule="auto"/>
        <w:rPr>
          <w:sz w:val="32"/>
          <w:szCs w:val="32"/>
        </w:rPr>
      </w:pPr>
    </w:p>
    <w:p w14:paraId="2E3F3FCC" w14:textId="77777777" w:rsidR="00195AED" w:rsidRPr="001A39BC" w:rsidRDefault="00195AED" w:rsidP="00195AED">
      <w:pPr>
        <w:jc w:val="center"/>
        <w:rPr>
          <w:sz w:val="32"/>
          <w:szCs w:val="32"/>
        </w:rPr>
      </w:pPr>
    </w:p>
    <w:p w14:paraId="4B7F4236" w14:textId="5FB03BDC" w:rsidR="00195AED" w:rsidRPr="001A39BC" w:rsidRDefault="00A50970" w:rsidP="00195AED">
      <w:pPr>
        <w:spacing w:after="120" w:line="360" w:lineRule="auto"/>
        <w:jc w:val="center"/>
        <w:rPr>
          <w:b/>
          <w:sz w:val="28"/>
          <w:szCs w:val="28"/>
        </w:rPr>
      </w:pPr>
      <w:r w:rsidRPr="001A39BC">
        <w:rPr>
          <w:b/>
          <w:sz w:val="28"/>
          <w:szCs w:val="28"/>
        </w:rPr>
        <w:t>Kemijski seminar I</w:t>
      </w:r>
    </w:p>
    <w:p w14:paraId="5336D151" w14:textId="77777777" w:rsidR="00D23855" w:rsidRPr="00D23855" w:rsidRDefault="00D23855" w:rsidP="00D23855">
      <w:pPr>
        <w:spacing w:after="120" w:line="360" w:lineRule="auto"/>
        <w:jc w:val="center"/>
        <w:rPr>
          <w:lang w:val="en-US"/>
        </w:rPr>
      </w:pPr>
      <w:r w:rsidRPr="00D23855">
        <w:t>Doktorski studij Kemija, smjer: Organska kemija</w:t>
      </w:r>
    </w:p>
    <w:p w14:paraId="74EBE2B4" w14:textId="77777777" w:rsidR="00871A96" w:rsidRPr="001A39BC" w:rsidRDefault="00871A96" w:rsidP="00195AED">
      <w:pPr>
        <w:spacing w:after="120" w:line="360" w:lineRule="auto"/>
        <w:jc w:val="center"/>
        <w:rPr>
          <w:b/>
          <w:sz w:val="28"/>
          <w:szCs w:val="28"/>
        </w:rPr>
      </w:pPr>
    </w:p>
    <w:p w14:paraId="1BD12F71" w14:textId="05A42BF4" w:rsidR="00750275" w:rsidRPr="001A39BC" w:rsidRDefault="005D0054" w:rsidP="00195AED">
      <w:pPr>
        <w:spacing w:line="360" w:lineRule="auto"/>
        <w:jc w:val="center"/>
      </w:pPr>
      <w:r w:rsidRPr="001A39BC">
        <w:t xml:space="preserve">prema radu: </w:t>
      </w:r>
      <w:r w:rsidR="00871A96" w:rsidRPr="001A39BC">
        <w:t>F.</w:t>
      </w:r>
      <w:r w:rsidR="00DE16C2" w:rsidRPr="001A39BC">
        <w:t xml:space="preserve"> Mancin</w:t>
      </w:r>
      <w:r w:rsidR="00871A96" w:rsidRPr="001A39BC">
        <w:t>i</w:t>
      </w:r>
      <w:r w:rsidR="00DE16C2" w:rsidRPr="001A39BC">
        <w:t>, M. Y</w:t>
      </w:r>
      <w:r w:rsidR="00871A96" w:rsidRPr="001A39BC">
        <w:t>.</w:t>
      </w:r>
      <w:r w:rsidR="00DE16C2" w:rsidRPr="001A39BC">
        <w:t xml:space="preserve"> Unver, W</w:t>
      </w:r>
      <w:r w:rsidR="00871A96" w:rsidRPr="001A39BC">
        <w:t>.</w:t>
      </w:r>
      <w:r w:rsidR="00DE16C2" w:rsidRPr="001A39BC">
        <w:t xml:space="preserve"> A. M. Elgaher, V</w:t>
      </w:r>
      <w:r w:rsidR="00871A96" w:rsidRPr="001A39BC">
        <w:t>.</w:t>
      </w:r>
      <w:r w:rsidR="00DE16C2" w:rsidRPr="001A39BC">
        <w:t xml:space="preserve"> R. Jumde, A</w:t>
      </w:r>
      <w:r w:rsidR="00871A96" w:rsidRPr="001A39BC">
        <w:t>.</w:t>
      </w:r>
      <w:r w:rsidR="00DE16C2" w:rsidRPr="001A39BC">
        <w:t xml:space="preserve"> Alhayek, P</w:t>
      </w:r>
      <w:r w:rsidR="00871A96" w:rsidRPr="001A39BC">
        <w:t>.</w:t>
      </w:r>
      <w:r w:rsidR="00DE16C2" w:rsidRPr="001A39BC">
        <w:t xml:space="preserve"> Lukat, J</w:t>
      </w:r>
      <w:r w:rsidR="00871A96" w:rsidRPr="001A39BC">
        <w:t>.</w:t>
      </w:r>
      <w:r w:rsidR="00DE16C2" w:rsidRPr="001A39BC">
        <w:t xml:space="preserve"> Herrmann, M</w:t>
      </w:r>
      <w:r w:rsidR="00871A96" w:rsidRPr="001A39BC">
        <w:t>.</w:t>
      </w:r>
      <w:r w:rsidR="00DE16C2" w:rsidRPr="001A39BC">
        <w:t xml:space="preserve"> D. Witte, </w:t>
      </w:r>
      <w:r w:rsidR="00871A96" w:rsidRPr="001A39BC">
        <w:t>M.</w:t>
      </w:r>
      <w:r w:rsidR="00DE16C2" w:rsidRPr="001A39BC">
        <w:t xml:space="preserve"> Kçck, W</w:t>
      </w:r>
      <w:r w:rsidR="00871A96" w:rsidRPr="001A39BC">
        <w:t>.</w:t>
      </w:r>
      <w:r w:rsidR="00DE16C2" w:rsidRPr="001A39BC">
        <w:t xml:space="preserve"> Blankenfeldt, R</w:t>
      </w:r>
      <w:r w:rsidR="00871A96" w:rsidRPr="001A39BC">
        <w:t>.</w:t>
      </w:r>
      <w:r w:rsidR="00DE16C2" w:rsidRPr="001A39BC">
        <w:t xml:space="preserve"> Meller,</w:t>
      </w:r>
      <w:r w:rsidR="00871A96" w:rsidRPr="001A39BC">
        <w:t xml:space="preserve"> </w:t>
      </w:r>
      <w:r w:rsidR="00DE16C2" w:rsidRPr="001A39BC">
        <w:t>A</w:t>
      </w:r>
      <w:r w:rsidR="00871A96" w:rsidRPr="001A39BC">
        <w:t>.</w:t>
      </w:r>
      <w:r w:rsidR="00DE16C2" w:rsidRPr="001A39BC">
        <w:t xml:space="preserve"> K. H. Hirsch</w:t>
      </w:r>
      <w:r w:rsidR="00871A96" w:rsidRPr="001A39BC">
        <w:t xml:space="preserve">, </w:t>
      </w:r>
      <w:r w:rsidR="002662CC" w:rsidRPr="001A39BC">
        <w:rPr>
          <w:i/>
          <w:iCs/>
        </w:rPr>
        <w:tab/>
        <w:t>Chem. - Eur. J.</w:t>
      </w:r>
      <w:r w:rsidR="004E396F" w:rsidRPr="001A39BC">
        <w:rPr>
          <w:i/>
          <w:iCs/>
        </w:rPr>
        <w:t xml:space="preserve"> </w:t>
      </w:r>
      <w:r w:rsidR="001C31D4" w:rsidRPr="001A39BC">
        <w:rPr>
          <w:b/>
          <w:bCs/>
        </w:rPr>
        <w:t>26</w:t>
      </w:r>
      <w:r w:rsidR="00871A96" w:rsidRPr="001A39BC">
        <w:t xml:space="preserve"> (</w:t>
      </w:r>
      <w:r w:rsidR="001C31D4" w:rsidRPr="001A39BC">
        <w:t>2020</w:t>
      </w:r>
      <w:r w:rsidR="00871A96" w:rsidRPr="001A39BC">
        <w:t xml:space="preserve">) </w:t>
      </w:r>
      <w:r w:rsidR="001C31D4" w:rsidRPr="001A39BC">
        <w:t>14585</w:t>
      </w:r>
      <w:r w:rsidR="00871A96" w:rsidRPr="001A39BC">
        <w:t>–</w:t>
      </w:r>
      <w:r w:rsidR="001C31D4" w:rsidRPr="001A39BC">
        <w:t>14593</w:t>
      </w:r>
      <w:r w:rsidR="00871A96" w:rsidRPr="001A39BC">
        <w:t>.</w:t>
      </w:r>
    </w:p>
    <w:p w14:paraId="4EE50068" w14:textId="77777777" w:rsidR="001C31D4" w:rsidRPr="001A39BC" w:rsidRDefault="001C31D4" w:rsidP="00195AED">
      <w:pPr>
        <w:spacing w:line="360" w:lineRule="auto"/>
        <w:jc w:val="center"/>
      </w:pPr>
    </w:p>
    <w:p w14:paraId="059D9F42" w14:textId="2CB53D8E" w:rsidR="00195AED" w:rsidRPr="001A39BC" w:rsidRDefault="00A50970" w:rsidP="00195AED">
      <w:pPr>
        <w:spacing w:line="360" w:lineRule="auto"/>
        <w:jc w:val="center"/>
        <w:rPr>
          <w:sz w:val="28"/>
          <w:szCs w:val="28"/>
        </w:rPr>
      </w:pPr>
      <w:r w:rsidRPr="001A39BC">
        <w:t>mentor</w:t>
      </w:r>
      <w:r w:rsidR="001E5611">
        <w:t>ica</w:t>
      </w:r>
      <w:r w:rsidRPr="001A39BC">
        <w:t>:</w:t>
      </w:r>
      <w:r w:rsidR="00750275" w:rsidRPr="001A39BC">
        <w:t xml:space="preserve"> prof. dr. sc. Ines Primožič</w:t>
      </w:r>
      <w:r w:rsidRPr="001A39BC">
        <w:t xml:space="preserve"> </w:t>
      </w:r>
    </w:p>
    <w:p w14:paraId="0AF35BF4" w14:textId="77777777" w:rsidR="00195AED" w:rsidRPr="001A39BC" w:rsidRDefault="00195AED" w:rsidP="00195AED">
      <w:pPr>
        <w:jc w:val="center"/>
        <w:rPr>
          <w:rFonts w:ascii="Arial Narrow" w:hAnsi="Arial Narrow" w:cs="Arial Narrow"/>
          <w:sz w:val="32"/>
          <w:szCs w:val="32"/>
        </w:rPr>
      </w:pPr>
    </w:p>
    <w:p w14:paraId="4DE91C99" w14:textId="77777777" w:rsidR="00195AED" w:rsidRPr="001A39BC" w:rsidRDefault="00195AED" w:rsidP="003B3982">
      <w:pPr>
        <w:rPr>
          <w:rFonts w:ascii="Arial Narrow" w:hAnsi="Arial Narrow" w:cs="Arial Narrow"/>
          <w:sz w:val="32"/>
          <w:szCs w:val="32"/>
        </w:rPr>
      </w:pPr>
    </w:p>
    <w:p w14:paraId="3527FB62" w14:textId="77777777" w:rsidR="003B3982" w:rsidRPr="001A39BC" w:rsidRDefault="003B3982" w:rsidP="003B3982">
      <w:pPr>
        <w:rPr>
          <w:rFonts w:ascii="Arial Narrow" w:hAnsi="Arial Narrow" w:cs="Arial Narrow"/>
          <w:sz w:val="32"/>
          <w:szCs w:val="32"/>
        </w:rPr>
      </w:pPr>
    </w:p>
    <w:p w14:paraId="0E4ACB8B" w14:textId="51982025" w:rsidR="00195AED" w:rsidRPr="001A39BC" w:rsidRDefault="00195AED" w:rsidP="00750275">
      <w:pPr>
        <w:jc w:val="center"/>
        <w:rPr>
          <w:sz w:val="28"/>
          <w:szCs w:val="28"/>
        </w:rPr>
        <w:sectPr w:rsidR="00195AED" w:rsidRPr="001A39BC" w:rsidSect="00FC02EA">
          <w:pgSz w:w="11907" w:h="16840" w:code="9"/>
          <w:pgMar w:top="1701" w:right="1418" w:bottom="1701" w:left="1418" w:header="1134" w:footer="1134" w:gutter="0"/>
          <w:pgNumType w:fmt="lowerRoman"/>
          <w:cols w:space="708"/>
          <w:docGrid w:linePitch="360"/>
        </w:sectPr>
      </w:pPr>
      <w:r w:rsidRPr="001A39BC">
        <w:rPr>
          <w:sz w:val="28"/>
          <w:szCs w:val="28"/>
        </w:rPr>
        <w:t xml:space="preserve">Zagreb, </w:t>
      </w:r>
      <w:r w:rsidR="00750275" w:rsidRPr="001A39BC">
        <w:rPr>
          <w:sz w:val="28"/>
          <w:szCs w:val="28"/>
        </w:rPr>
        <w:t xml:space="preserve">2024. </w:t>
      </w:r>
      <w:r w:rsidRPr="001A39BC">
        <w:rPr>
          <w:sz w:val="28"/>
          <w:szCs w:val="28"/>
        </w:rPr>
        <w:t>g</w:t>
      </w:r>
      <w:r w:rsidR="00750275" w:rsidRPr="001A39BC">
        <w:rPr>
          <w:sz w:val="28"/>
          <w:szCs w:val="28"/>
        </w:rPr>
        <w:t>odina</w:t>
      </w:r>
    </w:p>
    <w:p w14:paraId="0AD77706" w14:textId="77777777" w:rsidR="00EE6DCA" w:rsidRPr="001A39BC" w:rsidRDefault="00EE6DCA">
      <w:pPr>
        <w:pStyle w:val="TOCNaslov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432B2ED" w14:textId="77777777" w:rsidR="00EE6DCA" w:rsidRPr="001A39BC" w:rsidRDefault="00EE6DCA">
      <w:r w:rsidRPr="001A39BC">
        <w:rPr>
          <w:b/>
          <w:bCs/>
        </w:rPr>
        <w:br w:type="page"/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d w:val="-823275896"/>
        <w:docPartObj>
          <w:docPartGallery w:val="Table of Contents"/>
          <w:docPartUnique/>
        </w:docPartObj>
      </w:sdtPr>
      <w:sdtContent>
        <w:p w14:paraId="3109ABED" w14:textId="06FDDDCD" w:rsidR="00171E1F" w:rsidRPr="001A39BC" w:rsidRDefault="00171E1F">
          <w:pPr>
            <w:pStyle w:val="TOCNaslov"/>
            <w:rPr>
              <w:color w:val="003399"/>
              <w:sz w:val="36"/>
              <w:szCs w:val="36"/>
            </w:rPr>
          </w:pPr>
          <w:r w:rsidRPr="001A39BC">
            <w:rPr>
              <w:color w:val="003399"/>
              <w:sz w:val="36"/>
              <w:szCs w:val="36"/>
            </w:rPr>
            <w:t>Sadržaj</w:t>
          </w:r>
        </w:p>
        <w:p w14:paraId="6DCB44F7" w14:textId="77777777" w:rsidR="00171E1F" w:rsidRPr="001A39BC" w:rsidRDefault="00171E1F" w:rsidP="00171E1F"/>
        <w:p w14:paraId="719003C5" w14:textId="55779D0B" w:rsidR="00DB2E1B" w:rsidRDefault="00171E1F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kern w:val="2"/>
              <w:lang w:val="en-US"/>
              <w14:ligatures w14:val="standardContextual"/>
            </w:rPr>
          </w:pPr>
          <w:r w:rsidRPr="001A39BC">
            <w:rPr>
              <w:noProof w:val="0"/>
            </w:rPr>
            <w:fldChar w:fldCharType="begin"/>
          </w:r>
          <w:r w:rsidRPr="001A39BC">
            <w:rPr>
              <w:noProof w:val="0"/>
            </w:rPr>
            <w:instrText xml:space="preserve"> TOC \o "1-3" \h \z \u </w:instrText>
          </w:r>
          <w:r w:rsidRPr="001A39BC">
            <w:rPr>
              <w:noProof w:val="0"/>
            </w:rPr>
            <w:fldChar w:fldCharType="separate"/>
          </w:r>
          <w:hyperlink w:anchor="_Toc164678935" w:history="1">
            <w:r w:rsidR="00DB2E1B" w:rsidRPr="003438F3">
              <w:rPr>
                <w:rStyle w:val="Hiperveza"/>
              </w:rPr>
              <w:t>§ 1.</w:t>
            </w:r>
            <w:r w:rsidR="00DB2E1B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kern w:val="2"/>
                <w:lang w:val="en-US"/>
                <w14:ligatures w14:val="standardContextual"/>
              </w:rPr>
              <w:tab/>
            </w:r>
            <w:r w:rsidR="00DB2E1B" w:rsidRPr="003438F3">
              <w:rPr>
                <w:rStyle w:val="Hiperveza"/>
              </w:rPr>
              <w:t>UVOD</w:t>
            </w:r>
            <w:r w:rsidR="00DB2E1B">
              <w:rPr>
                <w:webHidden/>
              </w:rPr>
              <w:tab/>
            </w:r>
            <w:r w:rsidR="00DB2E1B">
              <w:rPr>
                <w:webHidden/>
              </w:rPr>
              <w:fldChar w:fldCharType="begin"/>
            </w:r>
            <w:r w:rsidR="00DB2E1B">
              <w:rPr>
                <w:webHidden/>
              </w:rPr>
              <w:instrText xml:space="preserve"> PAGEREF _Toc164678935 \h </w:instrText>
            </w:r>
            <w:r w:rsidR="00DB2E1B">
              <w:rPr>
                <w:webHidden/>
              </w:rPr>
            </w:r>
            <w:r w:rsidR="00DB2E1B">
              <w:rPr>
                <w:webHidden/>
              </w:rPr>
              <w:fldChar w:fldCharType="separate"/>
            </w:r>
            <w:r w:rsidR="00DB2E1B">
              <w:rPr>
                <w:webHidden/>
              </w:rPr>
              <w:t>1</w:t>
            </w:r>
            <w:r w:rsidR="00DB2E1B">
              <w:rPr>
                <w:webHidden/>
              </w:rPr>
              <w:fldChar w:fldCharType="end"/>
            </w:r>
          </w:hyperlink>
        </w:p>
        <w:p w14:paraId="3CED93A1" w14:textId="3C9A96CF" w:rsidR="00DB2E1B" w:rsidRDefault="00DB2E1B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kern w:val="2"/>
              <w:lang w:val="en-US"/>
              <w14:ligatures w14:val="standardContextual"/>
            </w:rPr>
          </w:pPr>
          <w:hyperlink w:anchor="_Toc164678936" w:history="1">
            <w:r w:rsidRPr="003438F3">
              <w:rPr>
                <w:rStyle w:val="Hiperveza"/>
              </w:rPr>
              <w:t>§ 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kern w:val="2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</w:rPr>
              <w:t>LITERATURNI PREGLED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_Toc164678936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1455318" w14:textId="4FEB2233" w:rsidR="00DB2E1B" w:rsidRDefault="00DB2E1B">
          <w:pPr>
            <w:pStyle w:val="Sadraj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37" w:history="1">
            <w:r w:rsidRPr="003438F3">
              <w:rPr>
                <w:rStyle w:val="Hiperveza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Reakcije koje se izvode uz dodatak biomakromolekula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917DC2" w14:textId="53E5D00C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38" w:history="1">
            <w:r w:rsidRPr="003438F3">
              <w:rPr>
                <w:rStyle w:val="Hiperveza"/>
                <w:noProof/>
              </w:rPr>
              <w:t>2.1.1.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Podjela reakcija koje se izvode uz dodatak biomakromolekula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26499" w14:textId="58111DC2" w:rsidR="00DB2E1B" w:rsidRDefault="00DB2E1B">
          <w:pPr>
            <w:pStyle w:val="Sadraj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39" w:history="1">
            <w:r w:rsidRPr="003438F3">
              <w:rPr>
                <w:rStyle w:val="Hiperveza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Razvoj metoda sinteza usmjerenih biomakromolekulom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A472E" w14:textId="437DCC91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0" w:history="1">
            <w:r w:rsidRPr="003438F3">
              <w:rPr>
                <w:rStyle w:val="Hiperveza"/>
                <w:noProof/>
              </w:rPr>
              <w:t>2.2.1.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Povijesni razvoj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98474" w14:textId="549329F1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1" w:history="1">
            <w:r w:rsidRPr="003438F3">
              <w:rPr>
                <w:rStyle w:val="Hiperveza"/>
                <w:noProof/>
              </w:rPr>
              <w:t>2.2.2.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Klase enzima i terapeutska područja kinetički kontrolirane sinteze usmjerene biomakromolekulom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B40B1" w14:textId="26215D73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2" w:history="1">
            <w:r w:rsidRPr="003438F3">
              <w:rPr>
                <w:rStyle w:val="Hiperveza"/>
                <w:noProof/>
              </w:rPr>
              <w:t>2.2.3.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Format knjižnice kinetički kontroliranih sinteza uz dodatak biomakromolekule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D8504" w14:textId="25456231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3" w:history="1">
            <w:r w:rsidRPr="003438F3">
              <w:rPr>
                <w:rStyle w:val="Hiperveza"/>
                <w:noProof/>
              </w:rPr>
              <w:t>2.2.4.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Praktični aspekti provedbe kinetički kontrolirane sinteze uz dodatak biomakromolekule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4C591" w14:textId="642729EA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4" w:history="1">
            <w:r w:rsidRPr="003438F3">
              <w:rPr>
                <w:rStyle w:val="Hiperveza"/>
                <w:noProof/>
              </w:rPr>
              <w:t>2.2.5.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Analiza reakcija koje koriste tijekom kinetički kontrolirane sinteze uz dodatak biomakromolekule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C20B7" w14:textId="6343A09D" w:rsidR="00DB2E1B" w:rsidRDefault="00DB2E1B">
          <w:pPr>
            <w:pStyle w:val="Sadraj2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5" w:history="1">
            <w:r w:rsidRPr="003438F3">
              <w:rPr>
                <w:rStyle w:val="Hiperveza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Primjer iz prakse kinetički kontrolirane Ugijeve reakcije uz dodatak biomakromolekule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012E8" w14:textId="2F5F6282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6" w:history="1">
            <w:r w:rsidRPr="003438F3">
              <w:rPr>
                <w:rStyle w:val="Hiperveza"/>
                <w:noProof/>
              </w:rPr>
              <w:t>2.3.1.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Ugijeva reakcija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1FCA9" w14:textId="10E77E01" w:rsidR="00DB2E1B" w:rsidRDefault="00DB2E1B">
          <w:pPr>
            <w:pStyle w:val="Sadraj3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4678947" w:history="1">
            <w:r w:rsidRPr="003438F3">
              <w:rPr>
                <w:rStyle w:val="Hiperveza"/>
                <w:noProof/>
              </w:rPr>
              <w:t>2.3.2.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  <w:noProof/>
              </w:rPr>
              <w:t>Prikaz dobivenih rezultata kinetički kontrolirane sinteze uz dodatak biomakromolekule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_Toc164678947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6C9F2" w14:textId="4737FADF" w:rsidR="00DB2E1B" w:rsidRDefault="00DB2E1B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kern w:val="2"/>
              <w:lang w:val="en-US"/>
              <w14:ligatures w14:val="standardContextual"/>
            </w:rPr>
          </w:pPr>
          <w:hyperlink w:anchor="_Toc164678948" w:history="1">
            <w:r w:rsidRPr="003438F3">
              <w:rPr>
                <w:rStyle w:val="Hiperveza"/>
              </w:rPr>
              <w:t>§ 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kern w:val="2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</w:rPr>
              <w:t>ZAKLJUČAK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_Toc164678948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DEE07A0" w14:textId="23EC52EF" w:rsidR="00DB2E1B" w:rsidRDefault="00DB2E1B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kern w:val="2"/>
              <w:lang w:val="en-US"/>
              <w14:ligatures w14:val="standardContextual"/>
            </w:rPr>
          </w:pPr>
          <w:hyperlink w:anchor="_Toc164678949" w:history="1">
            <w:r w:rsidRPr="003438F3">
              <w:rPr>
                <w:rStyle w:val="Hiperveza"/>
              </w:rPr>
              <w:t>§ 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kern w:val="2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</w:rPr>
              <w:t>Popis oznakA, kraticA i simbolA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_Toc164678949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2FA7869A" w14:textId="5B7C31BE" w:rsidR="00DB2E1B" w:rsidRDefault="00DB2E1B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color w:val="auto"/>
              <w:kern w:val="2"/>
              <w:lang w:val="en-US"/>
              <w14:ligatures w14:val="standardContextual"/>
            </w:rPr>
          </w:pPr>
          <w:hyperlink w:anchor="_Toc164678950" w:history="1">
            <w:r w:rsidRPr="003438F3">
              <w:rPr>
                <w:rStyle w:val="Hiperveza"/>
              </w:rPr>
              <w:t>§ 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auto"/>
                <w:kern w:val="2"/>
                <w:lang w:val="en-US"/>
                <w14:ligatures w14:val="standardContextual"/>
              </w:rPr>
              <w:tab/>
            </w:r>
            <w:r w:rsidRPr="003438F3">
              <w:rPr>
                <w:rStyle w:val="Hiperveza"/>
              </w:rPr>
              <w:t>LITERATURNI IZVORI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_Toc164678950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5B157B10" w14:textId="48E396FD" w:rsidR="00171E1F" w:rsidRPr="001A39BC" w:rsidRDefault="00171E1F">
          <w:r w:rsidRPr="001A39BC">
            <w:rPr>
              <w:b/>
              <w:bCs/>
            </w:rPr>
            <w:fldChar w:fldCharType="end"/>
          </w:r>
        </w:p>
      </w:sdtContent>
    </w:sdt>
    <w:p w14:paraId="757F79A3" w14:textId="4D03C0A2" w:rsidR="00424536" w:rsidRPr="001A39BC" w:rsidRDefault="00424536" w:rsidP="00D7721A">
      <w:pPr>
        <w:pStyle w:val="OCJENSKIRADOVIFontParagraph"/>
        <w:tabs>
          <w:tab w:val="left" w:pos="567"/>
          <w:tab w:val="right" w:leader="dot" w:pos="9072"/>
        </w:tabs>
        <w:spacing w:before="120"/>
        <w:outlineLvl w:val="0"/>
        <w:rPr>
          <w:rStyle w:val="OCJENSKIRADOVIFontCharacter"/>
          <w:b/>
          <w:bCs/>
          <w:caps/>
          <w:color w:val="003399"/>
        </w:rPr>
      </w:pPr>
    </w:p>
    <w:p w14:paraId="557773A8" w14:textId="77777777" w:rsidR="00424536" w:rsidRPr="001A39BC" w:rsidRDefault="00424536" w:rsidP="005F494D">
      <w:pPr>
        <w:pStyle w:val="OCJENSKIRADOVIFontParagraph"/>
        <w:rPr>
          <w:strike/>
        </w:rPr>
      </w:pPr>
    </w:p>
    <w:p w14:paraId="63D5F7F0" w14:textId="77777777" w:rsidR="00B3469C" w:rsidRPr="001A39BC" w:rsidRDefault="00B3469C" w:rsidP="005F494D">
      <w:pPr>
        <w:pStyle w:val="OCJENSKIRADOVIFontParagraph"/>
        <w:rPr>
          <w:strike/>
        </w:rPr>
      </w:pPr>
    </w:p>
    <w:p w14:paraId="2295AE59" w14:textId="77777777" w:rsidR="00B3469C" w:rsidRPr="001A39BC" w:rsidRDefault="00B3469C" w:rsidP="005F494D">
      <w:pPr>
        <w:pStyle w:val="OCJENSKIRADOVIFontParagraph"/>
        <w:rPr>
          <w:strike/>
        </w:rPr>
      </w:pPr>
    </w:p>
    <w:p w14:paraId="629CD0B7" w14:textId="77777777" w:rsidR="00424536" w:rsidRPr="001A39BC" w:rsidRDefault="00424536" w:rsidP="005F494D">
      <w:pPr>
        <w:pStyle w:val="OCJENSKIRADOVIOdlomak3NASTAVAKODLOMKA"/>
        <w:jc w:val="left"/>
        <w:rPr>
          <w:strike/>
        </w:rPr>
      </w:pPr>
    </w:p>
    <w:p w14:paraId="34FFF0C5" w14:textId="77777777" w:rsidR="00424536" w:rsidRPr="001A39BC" w:rsidRDefault="00424536" w:rsidP="005F494D">
      <w:pPr>
        <w:pStyle w:val="OCJENSKIRADOVIOdlomak3NASTAVAKODLOMKA"/>
        <w:jc w:val="left"/>
        <w:sectPr w:rsidR="00424536" w:rsidRPr="001A39BC" w:rsidSect="00FC02EA">
          <w:headerReference w:type="default" r:id="rId9"/>
          <w:footerReference w:type="default" r:id="rId10"/>
          <w:pgSz w:w="11907" w:h="16840" w:code="9"/>
          <w:pgMar w:top="1701" w:right="1418" w:bottom="1701" w:left="1418" w:header="1134" w:footer="1134" w:gutter="0"/>
          <w:pgNumType w:fmt="lowerRoman"/>
          <w:cols w:space="708"/>
          <w:docGrid w:linePitch="360"/>
        </w:sectPr>
      </w:pPr>
    </w:p>
    <w:p w14:paraId="59C48BCF" w14:textId="2DEDF5FE" w:rsidR="00424536" w:rsidRPr="001A39BC" w:rsidRDefault="00424536" w:rsidP="0044240A">
      <w:pPr>
        <w:pStyle w:val="OCJENSKIRADOVI1Naslovpoglavlja"/>
      </w:pPr>
      <w:bookmarkStart w:id="0" w:name="_Toc256085210"/>
      <w:bookmarkStart w:id="1" w:name="_Toc355955749"/>
      <w:bookmarkStart w:id="2" w:name="_Toc164678935"/>
      <w:r w:rsidRPr="001A39BC">
        <w:lastRenderedPageBreak/>
        <w:t>UVOD</w:t>
      </w:r>
      <w:bookmarkEnd w:id="0"/>
      <w:bookmarkEnd w:id="1"/>
      <w:bookmarkEnd w:id="2"/>
    </w:p>
    <w:p w14:paraId="1B763EE7" w14:textId="7ABC89CD" w:rsidR="00424536" w:rsidRPr="001A39BC" w:rsidRDefault="00F9487A" w:rsidP="00AE2514">
      <w:pPr>
        <w:pStyle w:val="OCJENSKIRADOVIOdlomak1PRVIODLOMAK"/>
      </w:pPr>
      <w:r w:rsidRPr="001A39BC">
        <w:t xml:space="preserve">Medicinska kemija je interdisciplinarno područje koje obuhvaća </w:t>
      </w:r>
      <w:r w:rsidR="00CC2755" w:rsidRPr="001A39BC">
        <w:t xml:space="preserve">različite </w:t>
      </w:r>
      <w:r w:rsidRPr="001A39BC">
        <w:t>dijelove kemije</w:t>
      </w:r>
      <w:r w:rsidR="00CC2755" w:rsidRPr="001A39BC">
        <w:t>,</w:t>
      </w:r>
      <w:r w:rsidRPr="001A39BC">
        <w:t xml:space="preserve"> biokemije</w:t>
      </w:r>
      <w:r w:rsidR="00CC2755" w:rsidRPr="001A39BC">
        <w:t>, farmacije i medicine</w:t>
      </w:r>
      <w:r w:rsidR="00CD3515" w:rsidRPr="001A39BC">
        <w:t xml:space="preserve"> s ciljem </w:t>
      </w:r>
      <w:r w:rsidR="0030654D" w:rsidRPr="001A39BC">
        <w:t xml:space="preserve">dizajna i </w:t>
      </w:r>
      <w:r w:rsidR="000A623D" w:rsidRPr="001A39BC">
        <w:t>sinteze</w:t>
      </w:r>
      <w:r w:rsidR="001F387E">
        <w:t xml:space="preserve"> bioaktivnih</w:t>
      </w:r>
      <w:r w:rsidR="000A623D" w:rsidRPr="001A39BC">
        <w:t xml:space="preserve"> </w:t>
      </w:r>
      <w:r w:rsidR="00FA24F9" w:rsidRPr="001A39BC">
        <w:t xml:space="preserve">spojeva koji se mogu koristi </w:t>
      </w:r>
      <w:r w:rsidR="000A623D" w:rsidRPr="001A39BC">
        <w:t xml:space="preserve">u medicini za prevenciju i </w:t>
      </w:r>
      <w:r w:rsidR="00C2681C" w:rsidRPr="001A39BC">
        <w:t>tretman ljudskih i životinjskih bolesti.</w:t>
      </w:r>
      <w:r w:rsidR="003F340D" w:rsidRPr="001A39BC">
        <w:rPr>
          <w:vertAlign w:val="superscript"/>
        </w:rPr>
        <w:t>1</w:t>
      </w:r>
      <w:r w:rsidRPr="001A39BC">
        <w:t xml:space="preserve"> </w:t>
      </w:r>
    </w:p>
    <w:p w14:paraId="1F288CC7" w14:textId="2E08CD76" w:rsidR="00424536" w:rsidRPr="001A39BC" w:rsidRDefault="00B21CB8" w:rsidP="008C5DE2">
      <w:pPr>
        <w:pStyle w:val="OCJENSKIRADOVIOdlomak2OSTALIODLOMCI"/>
      </w:pPr>
      <w:r w:rsidRPr="001A39BC">
        <w:t>P</w:t>
      </w:r>
      <w:r w:rsidR="004D12BB" w:rsidRPr="001A39BC">
        <w:t>r</w:t>
      </w:r>
      <w:r w:rsidR="001433E9" w:rsidRPr="001A39BC">
        <w:t xml:space="preserve">oces </w:t>
      </w:r>
      <w:r w:rsidR="009907CF" w:rsidRPr="001A39BC">
        <w:t>istraživanja vrlo je složen i može se podijeliti u nekoliko koraka</w:t>
      </w:r>
      <w:r w:rsidR="00331C72" w:rsidRPr="001A39BC">
        <w:t xml:space="preserve">. </w:t>
      </w:r>
      <w:r w:rsidR="00A421AD" w:rsidRPr="001A39BC">
        <w:t xml:space="preserve">Nakon izbora stanja ili bolesti koji se želi tretirati, odnosno izbora biološke mete </w:t>
      </w:r>
      <w:r w:rsidR="00EC1B17" w:rsidRPr="001A39BC">
        <w:t>slijedi identifikacija spojeva koji interagiraju s biološkim metama.</w:t>
      </w:r>
      <w:r w:rsidR="00FA5BD0" w:rsidRPr="001A39BC">
        <w:t xml:space="preserve"> </w:t>
      </w:r>
      <w:r w:rsidR="00C220F6" w:rsidRPr="001A39BC">
        <w:t xml:space="preserve">U </w:t>
      </w:r>
      <w:r w:rsidR="009907CF" w:rsidRPr="001A39BC">
        <w:t>prvom</w:t>
      </w:r>
      <w:r w:rsidR="004401A7" w:rsidRPr="001A39BC">
        <w:t xml:space="preserve"> </w:t>
      </w:r>
      <w:r w:rsidR="00590C6A" w:rsidRPr="001A39BC">
        <w:t xml:space="preserve">koraku </w:t>
      </w:r>
      <w:r w:rsidR="00C220F6" w:rsidRPr="001A39BC">
        <w:t xml:space="preserve">potrebno je pretražiti više stotina tisuća </w:t>
      </w:r>
      <w:r w:rsidR="00C95D25" w:rsidRPr="001A39BC">
        <w:t>potencijalnih s</w:t>
      </w:r>
      <w:r w:rsidR="008547A2" w:rsidRPr="001A39BC">
        <w:t xml:space="preserve">pojeva </w:t>
      </w:r>
      <w:r w:rsidR="00DC7347">
        <w:t xml:space="preserve">od kojih se izabere </w:t>
      </w:r>
      <w:r w:rsidR="00C95D25" w:rsidRPr="001A39BC">
        <w:t xml:space="preserve">stotinjak vodećih spojeva (engl. </w:t>
      </w:r>
      <w:r w:rsidR="00C95D25" w:rsidRPr="001A39BC">
        <w:rPr>
          <w:i/>
          <w:iCs/>
        </w:rPr>
        <w:t>lead compounds</w:t>
      </w:r>
      <w:r w:rsidR="00C95D25" w:rsidRPr="001A39BC">
        <w:t>)</w:t>
      </w:r>
      <w:r w:rsidR="00466C83" w:rsidRPr="001A39BC">
        <w:t>.</w:t>
      </w:r>
      <w:r w:rsidR="00C95D25" w:rsidRPr="001A39BC">
        <w:t xml:space="preserve"> </w:t>
      </w:r>
      <w:r w:rsidR="00A27A79" w:rsidRPr="001A39BC">
        <w:t>Sljedeći korak je korak optimizacije koji se bavi poboljšavanjem strukture</w:t>
      </w:r>
      <w:r w:rsidR="00615B66" w:rsidRPr="001A39BC">
        <w:t xml:space="preserve"> vodećih spojeva</w:t>
      </w:r>
      <w:r w:rsidR="00A27A79" w:rsidRPr="001A39BC">
        <w:t>. U ovom koraku p</w:t>
      </w:r>
      <w:r w:rsidR="001E056A">
        <w:t>otrebno</w:t>
      </w:r>
      <w:r w:rsidR="00A27A79" w:rsidRPr="001A39BC">
        <w:t xml:space="preserve"> </w:t>
      </w:r>
      <w:r w:rsidR="001E056A">
        <w:t>je</w:t>
      </w:r>
      <w:r w:rsidR="00A27A79" w:rsidRPr="001A39BC">
        <w:t xml:space="preserve"> </w:t>
      </w:r>
      <w:r w:rsidR="00CD0062" w:rsidRPr="001A39BC">
        <w:t xml:space="preserve">objasniti odnos između strukture i reaktivnosti </w:t>
      </w:r>
      <w:r w:rsidR="00CD0062">
        <w:t xml:space="preserve">te se </w:t>
      </w:r>
      <w:r w:rsidR="00BD398D" w:rsidRPr="001A39BC">
        <w:t>optimizi</w:t>
      </w:r>
      <w:r w:rsidR="00CD0062">
        <w:t>raju</w:t>
      </w:r>
      <w:r w:rsidR="00615B66" w:rsidRPr="001A39BC">
        <w:t xml:space="preserve"> </w:t>
      </w:r>
      <w:r w:rsidR="007A2FFE">
        <w:t xml:space="preserve">svojstva molekula. </w:t>
      </w:r>
      <w:r w:rsidR="00BD398D" w:rsidRPr="001A39BC">
        <w:t>Osim toga, procjenjuju se farm</w:t>
      </w:r>
      <w:r w:rsidR="00615B66" w:rsidRPr="001A39BC">
        <w:t>ak</w:t>
      </w:r>
      <w:r w:rsidR="00BD398D" w:rsidRPr="001A39BC">
        <w:t>okinetičk</w:t>
      </w:r>
      <w:r w:rsidR="003D240B" w:rsidRPr="001A39BC">
        <w:t xml:space="preserve">a svojstva </w:t>
      </w:r>
      <w:r w:rsidR="007A1A3B" w:rsidRPr="001A39BC">
        <w:t>poput apsorpcije, raspodjele, metabolizma i izlučivanja („ADME“ osobine)</w:t>
      </w:r>
      <w:r w:rsidR="00FD7FE3" w:rsidRPr="001A39BC">
        <w:t xml:space="preserve"> kako bi se odbacili nezadovoljavajući kandidati u ranoj fazi razvoja. </w:t>
      </w:r>
      <w:r w:rsidR="00BF678F" w:rsidRPr="001A39BC">
        <w:t>Nakon cijelog procesa razvoja</w:t>
      </w:r>
      <w:r w:rsidR="00125877" w:rsidRPr="001A39BC">
        <w:t xml:space="preserve"> </w:t>
      </w:r>
      <w:r w:rsidR="00764935" w:rsidRPr="001A39BC">
        <w:t>dobiva</w:t>
      </w:r>
      <w:r w:rsidR="00C25650" w:rsidRPr="001A39BC">
        <w:t>ju</w:t>
      </w:r>
      <w:r w:rsidR="00125877" w:rsidRPr="001A39BC">
        <w:t xml:space="preserve"> se</w:t>
      </w:r>
      <w:r w:rsidR="00C25650" w:rsidRPr="001A39BC">
        <w:t xml:space="preserve"> tek</w:t>
      </w:r>
      <w:r w:rsidR="00125877" w:rsidRPr="001A39BC">
        <w:t xml:space="preserve"> nekoliko struktura koj</w:t>
      </w:r>
      <w:r w:rsidR="00764935" w:rsidRPr="001A39BC">
        <w:t xml:space="preserve">e prelaze u </w:t>
      </w:r>
      <w:r w:rsidR="008F1601" w:rsidRPr="001A39BC">
        <w:t>pretkliničku</w:t>
      </w:r>
      <w:r w:rsidR="00764935" w:rsidRPr="001A39BC">
        <w:t xml:space="preserve"> fazu</w:t>
      </w:r>
      <w:r w:rsidR="00F245AD" w:rsidRPr="001A39BC">
        <w:t>, te potom kliničku fazu</w:t>
      </w:r>
      <w:r w:rsidR="00764935" w:rsidRPr="001A39BC">
        <w:t>.</w:t>
      </w:r>
      <w:r w:rsidR="003F340D" w:rsidRPr="001A39BC">
        <w:rPr>
          <w:vertAlign w:val="superscript"/>
        </w:rPr>
        <w:t>2</w:t>
      </w:r>
      <w:r w:rsidR="00764935" w:rsidRPr="001A39BC">
        <w:t xml:space="preserve"> </w:t>
      </w:r>
    </w:p>
    <w:p w14:paraId="409CB929" w14:textId="01BF44C6" w:rsidR="0084523B" w:rsidRPr="001A39BC" w:rsidRDefault="002717D4" w:rsidP="0084523B">
      <w:pPr>
        <w:pStyle w:val="OCJENSKIRADOVIOdlomak3NASTAVAKODLOMKA"/>
        <w:jc w:val="center"/>
      </w:pPr>
      <w:r w:rsidRPr="002717D4">
        <w:rPr>
          <w:noProof/>
        </w:rPr>
        <w:drawing>
          <wp:inline distT="0" distB="0" distL="0" distR="0" wp14:anchorId="70D8A171" wp14:editId="41B66C07">
            <wp:extent cx="3749358" cy="3572059"/>
            <wp:effectExtent l="0" t="0" r="3810" b="0"/>
            <wp:docPr id="20" name="Rezervirano mjesto sadržaja 19" descr="Slika na kojoj se prikazuje tekst, desert, hrana, jesti grickalice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D9491FAF-A468-AFBD-B3D6-6D8A34D9615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Rezervirano mjesto sadržaja 19" descr="Slika na kojoj se prikazuje tekst, desert, hrana, jesti grickalice&#10;&#10;Opis je automatski generiran">
                      <a:extLst>
                        <a:ext uri="{FF2B5EF4-FFF2-40B4-BE49-F238E27FC236}">
                          <a16:creationId xmlns:a16="http://schemas.microsoft.com/office/drawing/2014/main" id="{D9491FAF-A468-AFBD-B3D6-6D8A34D9615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9358" cy="357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43EB" w14:textId="487B7320" w:rsidR="0084523B" w:rsidRPr="001A39BC" w:rsidRDefault="0084523B" w:rsidP="00640DA3">
      <w:pPr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1.</w:t>
      </w:r>
      <w:r w:rsidRPr="001A39BC">
        <w:rPr>
          <w:sz w:val="22"/>
          <w:szCs w:val="22"/>
        </w:rPr>
        <w:t xml:space="preserve"> Shematski prikaz </w:t>
      </w:r>
      <w:r w:rsidR="00305DBD" w:rsidRPr="001A39BC">
        <w:rPr>
          <w:sz w:val="22"/>
          <w:szCs w:val="22"/>
        </w:rPr>
        <w:t>smanjiva</w:t>
      </w:r>
      <w:r w:rsidR="0070378D">
        <w:rPr>
          <w:sz w:val="22"/>
          <w:szCs w:val="22"/>
        </w:rPr>
        <w:t>nja</w:t>
      </w:r>
      <w:r w:rsidR="00305DBD" w:rsidRPr="001A39BC">
        <w:rPr>
          <w:sz w:val="22"/>
          <w:szCs w:val="22"/>
        </w:rPr>
        <w:t xml:space="preserve"> broja </w:t>
      </w:r>
      <w:r w:rsidRPr="001A39BC">
        <w:rPr>
          <w:sz w:val="22"/>
          <w:szCs w:val="22"/>
        </w:rPr>
        <w:t>struktura potencijalnih lijekova tijekom njihova razvoja</w:t>
      </w:r>
      <w:r w:rsidR="00A10A58">
        <w:rPr>
          <w:sz w:val="22"/>
          <w:szCs w:val="22"/>
        </w:rPr>
        <w:t>.</w:t>
      </w:r>
      <w:r w:rsidR="001D502A" w:rsidRPr="001A39BC">
        <w:rPr>
          <w:sz w:val="22"/>
          <w:szCs w:val="22"/>
          <w:vertAlign w:val="superscript"/>
        </w:rPr>
        <w:t>3</w:t>
      </w:r>
    </w:p>
    <w:p w14:paraId="27CB62DE" w14:textId="77777777" w:rsidR="0084523B" w:rsidRPr="001A39BC" w:rsidRDefault="0084523B" w:rsidP="008C5DE2">
      <w:pPr>
        <w:pStyle w:val="OCJENSKIRADOVIOdlomak2OSTALIODLOMCI"/>
      </w:pPr>
    </w:p>
    <w:p w14:paraId="71AD81FC" w14:textId="292D9EEC" w:rsidR="00615B66" w:rsidRPr="001A39BC" w:rsidRDefault="00C25650" w:rsidP="0084523B">
      <w:pPr>
        <w:pStyle w:val="OCJENSKIRADOVIOdlomak2OSTALIODLOMCI"/>
        <w:ind w:firstLine="0"/>
      </w:pPr>
      <w:r w:rsidRPr="001A39BC">
        <w:lastRenderedPageBreak/>
        <w:t>P</w:t>
      </w:r>
      <w:r w:rsidR="00692844" w:rsidRPr="001A39BC">
        <w:t xml:space="preserve">roces </w:t>
      </w:r>
      <w:r w:rsidR="00E92560" w:rsidRPr="001A39BC">
        <w:t>r</w:t>
      </w:r>
      <w:r w:rsidR="00692844" w:rsidRPr="001A39BC">
        <w:t>azvoja lijekova je skup i dugotrajan proces. Procjenjuje se da od ideje do gotovog proizvoda prođe 12 do 15 godina, pri čemu se potroši više od milijardu dolara</w:t>
      </w:r>
      <w:r w:rsidR="00144BC5" w:rsidRPr="001A39BC">
        <w:t>.</w:t>
      </w:r>
      <w:r w:rsidR="0095110D" w:rsidRPr="001A39BC">
        <w:t xml:space="preserve"> </w:t>
      </w:r>
      <w:r w:rsidR="00331C72" w:rsidRPr="001A39BC">
        <w:t xml:space="preserve">Osim toga, </w:t>
      </w:r>
      <w:r w:rsidR="00486704" w:rsidRPr="001A39BC">
        <w:t xml:space="preserve">potrebno je </w:t>
      </w:r>
      <w:r w:rsidR="00EC0F05" w:rsidRPr="001A39BC">
        <w:t>istražiti interakcije</w:t>
      </w:r>
      <w:r w:rsidR="00486704" w:rsidRPr="001A39BC">
        <w:t xml:space="preserve"> nekoliko stotina tisuća potencijalnih </w:t>
      </w:r>
      <w:r w:rsidR="006D4DD1" w:rsidRPr="001A39BC">
        <w:t>molekula</w:t>
      </w:r>
      <w:r w:rsidR="00EC0F05" w:rsidRPr="001A39BC">
        <w:t xml:space="preserve"> s biološkim metama</w:t>
      </w:r>
      <w:r w:rsidR="00486704" w:rsidRPr="001A39BC">
        <w:t xml:space="preserve"> od kojih se izabere tek jedna molekula koja bi mogla poslužiti kao potencijalni lijek.</w:t>
      </w:r>
      <w:r w:rsidR="003F340D" w:rsidRPr="001A39BC">
        <w:rPr>
          <w:vertAlign w:val="superscript"/>
        </w:rPr>
        <w:t>2</w:t>
      </w:r>
      <w:r w:rsidR="00486704" w:rsidRPr="001A39BC">
        <w:t xml:space="preserve"> </w:t>
      </w:r>
      <w:r w:rsidR="00523CE5" w:rsidRPr="001A39BC">
        <w:t xml:space="preserve">Zbog toga </w:t>
      </w:r>
      <w:r w:rsidR="0053512C" w:rsidRPr="001A39BC">
        <w:t xml:space="preserve">se </w:t>
      </w:r>
      <w:r w:rsidR="009A390C" w:rsidRPr="001A39BC">
        <w:t>javlja</w:t>
      </w:r>
      <w:r w:rsidR="000B4670" w:rsidRPr="001A39BC">
        <w:t xml:space="preserve"> </w:t>
      </w:r>
      <w:r w:rsidR="009A390C" w:rsidRPr="001A39BC">
        <w:t>potreba</w:t>
      </w:r>
      <w:r w:rsidR="00523CE5" w:rsidRPr="001A39BC">
        <w:t xml:space="preserve"> </w:t>
      </w:r>
      <w:r w:rsidR="009A390C" w:rsidRPr="001A39BC">
        <w:t>za</w:t>
      </w:r>
      <w:r w:rsidR="00523CE5" w:rsidRPr="001A39BC">
        <w:t xml:space="preserve"> razvi</w:t>
      </w:r>
      <w:r w:rsidR="009A390C" w:rsidRPr="001A39BC">
        <w:t>janjem</w:t>
      </w:r>
      <w:r w:rsidR="00523CE5" w:rsidRPr="001A39BC">
        <w:t xml:space="preserve"> nov</w:t>
      </w:r>
      <w:r w:rsidR="009A390C" w:rsidRPr="001A39BC">
        <w:t>ih</w:t>
      </w:r>
      <w:r w:rsidR="00E92560" w:rsidRPr="001A39BC">
        <w:t xml:space="preserve"> metod</w:t>
      </w:r>
      <w:r w:rsidR="009A390C" w:rsidRPr="001A39BC">
        <w:t>a</w:t>
      </w:r>
      <w:r w:rsidR="003A2090" w:rsidRPr="001A39BC">
        <w:t xml:space="preserve"> </w:t>
      </w:r>
      <w:r w:rsidR="000B4670" w:rsidRPr="001A39BC">
        <w:t xml:space="preserve">s ciljem </w:t>
      </w:r>
      <w:r w:rsidR="004904C6" w:rsidRPr="001A39BC">
        <w:t>ubrza</w:t>
      </w:r>
      <w:r w:rsidR="000B4670" w:rsidRPr="001A39BC">
        <w:t>vanja</w:t>
      </w:r>
      <w:r w:rsidR="00DD76BD" w:rsidRPr="001A39BC">
        <w:t xml:space="preserve"> </w:t>
      </w:r>
      <w:r w:rsidR="000B4670" w:rsidRPr="001A39BC">
        <w:t xml:space="preserve">procesa </w:t>
      </w:r>
      <w:r w:rsidR="00DD76BD" w:rsidRPr="001A39BC">
        <w:t>razvoja</w:t>
      </w:r>
      <w:r w:rsidR="006D4DD1" w:rsidRPr="001A39BC">
        <w:t xml:space="preserve"> pretrage</w:t>
      </w:r>
      <w:r w:rsidR="00DD76BD" w:rsidRPr="001A39BC">
        <w:t xml:space="preserve"> novih</w:t>
      </w:r>
      <w:r w:rsidR="006D4DD1" w:rsidRPr="001A39BC">
        <w:t xml:space="preserve"> molekula</w:t>
      </w:r>
      <w:r w:rsidR="00DD76BD" w:rsidRPr="001A39BC">
        <w:t>.</w:t>
      </w:r>
      <w:r w:rsidR="006D4DD1" w:rsidRPr="001A39BC">
        <w:t xml:space="preserve"> </w:t>
      </w:r>
    </w:p>
    <w:p w14:paraId="133B7DA3" w14:textId="77777777" w:rsidR="00D45F44" w:rsidRPr="001A39BC" w:rsidRDefault="00D45F44" w:rsidP="0044240A">
      <w:pPr>
        <w:pStyle w:val="OCJENSKIRADOVIOdlomak3NASTAVAKODLOMKA"/>
      </w:pPr>
    </w:p>
    <w:p w14:paraId="493A16A7" w14:textId="41E04924" w:rsidR="00364692" w:rsidRPr="001A39BC" w:rsidRDefault="00364692" w:rsidP="0044240A">
      <w:pPr>
        <w:pStyle w:val="OCJENSKIRADOVIOdlomak3NASTAVAKODLOMKA"/>
        <w:sectPr w:rsidR="00364692" w:rsidRPr="001A39BC" w:rsidSect="00FC02EA">
          <w:headerReference w:type="default" r:id="rId12"/>
          <w:footerReference w:type="default" r:id="rId13"/>
          <w:pgSz w:w="11907" w:h="16840" w:code="9"/>
          <w:pgMar w:top="1701" w:right="1418" w:bottom="1701" w:left="1418" w:header="1134" w:footer="1134" w:gutter="0"/>
          <w:pgNumType w:start="1"/>
          <w:cols w:space="708"/>
          <w:docGrid w:linePitch="360"/>
        </w:sectPr>
      </w:pPr>
    </w:p>
    <w:p w14:paraId="5483D092" w14:textId="3E68DD4C" w:rsidR="00424536" w:rsidRPr="001A39BC" w:rsidRDefault="00424536" w:rsidP="00070565">
      <w:pPr>
        <w:pStyle w:val="OCJENSKIRADOVI1Naslovpoglavlja"/>
      </w:pPr>
      <w:bookmarkStart w:id="3" w:name="_Toc256085213"/>
      <w:bookmarkStart w:id="4" w:name="_Toc355955752"/>
      <w:bookmarkStart w:id="5" w:name="_Toc164678936"/>
      <w:r w:rsidRPr="001A39BC">
        <w:lastRenderedPageBreak/>
        <w:t>LITERATURNI PREGLED</w:t>
      </w:r>
      <w:bookmarkEnd w:id="3"/>
      <w:bookmarkEnd w:id="4"/>
      <w:bookmarkEnd w:id="5"/>
    </w:p>
    <w:p w14:paraId="7B284438" w14:textId="01BA27B3" w:rsidR="00DB2E1B" w:rsidRPr="00DB2E1B" w:rsidRDefault="00904CEF" w:rsidP="00DB2E1B">
      <w:pPr>
        <w:pStyle w:val="OCJENSKIRADOVI2Podnaslovpoglavlja"/>
      </w:pPr>
      <w:bookmarkStart w:id="6" w:name="_Toc164678937"/>
      <w:r>
        <w:t xml:space="preserve">Reakcije koje se izvode uz dodatak </w:t>
      </w:r>
      <w:r w:rsidR="00A2597A">
        <w:t>bio</w:t>
      </w:r>
      <w:r>
        <w:t>makromolekula</w:t>
      </w:r>
      <w:bookmarkEnd w:id="6"/>
    </w:p>
    <w:p w14:paraId="2A6932B7" w14:textId="19E2C339" w:rsidR="001C31D4" w:rsidRPr="001A39BC" w:rsidRDefault="001C31D4" w:rsidP="001C31D4">
      <w:pPr>
        <w:pStyle w:val="OCJENSKIRADOVI3Podpodnaslovpoglavlja"/>
        <w:outlineLvl w:val="2"/>
      </w:pPr>
      <w:bookmarkStart w:id="7" w:name="_Toc164678938"/>
      <w:r w:rsidRPr="001A39BC">
        <w:t>P</w:t>
      </w:r>
      <w:r w:rsidR="006B6987" w:rsidRPr="001A39BC">
        <w:t xml:space="preserve">odjela </w:t>
      </w:r>
      <w:r w:rsidR="00CA178A">
        <w:t xml:space="preserve">reakcija koje se izvode uz dodatak </w:t>
      </w:r>
      <w:r w:rsidR="00A2597A">
        <w:t>bio</w:t>
      </w:r>
      <w:r w:rsidR="00CA178A">
        <w:t>makromolekula</w:t>
      </w:r>
      <w:bookmarkEnd w:id="7"/>
      <w:r w:rsidR="006B6987" w:rsidRPr="001A39BC">
        <w:t xml:space="preserve"> </w:t>
      </w:r>
    </w:p>
    <w:p w14:paraId="5135DB1D" w14:textId="37CF17EE" w:rsidR="00B96D6F" w:rsidRPr="001A39BC" w:rsidRDefault="00CA178A" w:rsidP="00B96D6F">
      <w:pPr>
        <w:pStyle w:val="OCJENSKIRADOVIOdlomak1PRVIODLOMAK"/>
      </w:pPr>
      <w:r>
        <w:t xml:space="preserve">Sinteze uz dodatak </w:t>
      </w:r>
      <w:r w:rsidR="00A2597A">
        <w:t>bio</w:t>
      </w:r>
      <w:r>
        <w:t>makromol</w:t>
      </w:r>
      <w:r w:rsidR="00FE67BD">
        <w:t xml:space="preserve">ekula </w:t>
      </w:r>
      <w:r w:rsidR="006007E5" w:rsidRPr="001A39BC">
        <w:t xml:space="preserve">(TGS, engl. </w:t>
      </w:r>
      <w:r w:rsidR="00FF11FD">
        <w:rPr>
          <w:i/>
          <w:iCs/>
        </w:rPr>
        <w:t>t</w:t>
      </w:r>
      <w:r w:rsidR="006007E5" w:rsidRPr="001A39BC">
        <w:rPr>
          <w:i/>
          <w:iCs/>
        </w:rPr>
        <w:t>arget-guided synthesis</w:t>
      </w:r>
      <w:r w:rsidR="006007E5" w:rsidRPr="001A39BC">
        <w:t xml:space="preserve">) </w:t>
      </w:r>
      <w:r w:rsidR="001702C8" w:rsidRPr="001A39BC">
        <w:t>su reakcije u kojima</w:t>
      </w:r>
      <w:r w:rsidR="005A754C" w:rsidRPr="001A39BC">
        <w:t xml:space="preserve"> </w:t>
      </w:r>
      <w:r w:rsidR="001702C8" w:rsidRPr="001A39BC">
        <w:t>biološka meta</w:t>
      </w:r>
      <w:r w:rsidR="00AB747A" w:rsidRPr="001A39BC">
        <w:t xml:space="preserve"> </w:t>
      </w:r>
      <w:r w:rsidR="00C82312">
        <w:t>usmjerava</w:t>
      </w:r>
      <w:r w:rsidR="000B4670" w:rsidRPr="001A39BC">
        <w:t xml:space="preserve"> nastanak</w:t>
      </w:r>
      <w:r w:rsidR="00AB747A" w:rsidRPr="001A39BC">
        <w:t xml:space="preserve"> </w:t>
      </w:r>
      <w:r w:rsidR="00FE67BD">
        <w:t>malih bioaktivnih molekula</w:t>
      </w:r>
      <w:r w:rsidR="00AB747A" w:rsidRPr="001A39BC">
        <w:t xml:space="preserve">. </w:t>
      </w:r>
      <w:r w:rsidR="002617B7">
        <w:t>Postoje više načina na koje se izvode</w:t>
      </w:r>
      <w:r w:rsidR="000B4670" w:rsidRPr="001A39BC">
        <w:t xml:space="preserve"> </w:t>
      </w:r>
      <w:r w:rsidR="003C2DD5" w:rsidRPr="001A39BC">
        <w:t>reakcij</w:t>
      </w:r>
      <w:r w:rsidR="00791DD3">
        <w:t>e</w:t>
      </w:r>
      <w:r w:rsidR="002617B7">
        <w:t xml:space="preserve"> uz dodatak biomakromolekula</w:t>
      </w:r>
      <w:r w:rsidR="000B4670" w:rsidRPr="001A39BC">
        <w:t>:</w:t>
      </w:r>
      <w:r w:rsidR="00FF27F2" w:rsidRPr="001A39BC">
        <w:t xml:space="preserve"> </w:t>
      </w:r>
      <w:r w:rsidR="00A2597A">
        <w:t xml:space="preserve">biomakromolekulom </w:t>
      </w:r>
      <w:r w:rsidR="00C44056" w:rsidRPr="001A39BC">
        <w:t xml:space="preserve">usmjerena </w:t>
      </w:r>
      <w:r w:rsidR="00644E4C" w:rsidRPr="001A39BC">
        <w:t xml:space="preserve">dinamička </w:t>
      </w:r>
      <w:r w:rsidR="00D43855" w:rsidRPr="001A39BC">
        <w:t>kombinator</w:t>
      </w:r>
      <w:r w:rsidR="00C44056" w:rsidRPr="001A39BC">
        <w:t xml:space="preserve">na </w:t>
      </w:r>
      <w:r w:rsidR="00E807AD" w:rsidRPr="001A39BC">
        <w:t>sinteza</w:t>
      </w:r>
      <w:r w:rsidR="00C44056" w:rsidRPr="001A39BC">
        <w:t xml:space="preserve"> (</w:t>
      </w:r>
      <w:r w:rsidR="00FF27F2" w:rsidRPr="001A39BC">
        <w:t>DCC,</w:t>
      </w:r>
      <w:r w:rsidR="00E807AD" w:rsidRPr="001A39BC">
        <w:t xml:space="preserve"> engl. </w:t>
      </w:r>
      <w:r w:rsidR="00E807AD" w:rsidRPr="001A39BC">
        <w:rPr>
          <w:i/>
          <w:iCs/>
        </w:rPr>
        <w:t>protein-directed DCC method</w:t>
      </w:r>
      <w:r w:rsidR="00E807AD" w:rsidRPr="001A39BC">
        <w:t xml:space="preserve">), kinetički </w:t>
      </w:r>
      <w:r w:rsidR="00E02C37">
        <w:t xml:space="preserve">kontrolirana sinteza uz dodatak </w:t>
      </w:r>
      <w:r w:rsidR="00A2597A">
        <w:t>bio</w:t>
      </w:r>
      <w:r w:rsidR="00E02C37">
        <w:t>makromolekula</w:t>
      </w:r>
      <w:r w:rsidR="00E807AD" w:rsidRPr="001A39BC">
        <w:t xml:space="preserve"> (KTGS, engl. </w:t>
      </w:r>
      <w:r w:rsidR="00E807AD" w:rsidRPr="001A39BC">
        <w:rPr>
          <w:i/>
          <w:iCs/>
        </w:rPr>
        <w:t>kinetic-target guided synthesis</w:t>
      </w:r>
      <w:r w:rsidR="00E807AD" w:rsidRPr="001A39BC">
        <w:t>) i</w:t>
      </w:r>
      <w:r w:rsidR="00FF27F2" w:rsidRPr="001A39BC">
        <w:t xml:space="preserve"> katalizatorom/reagensom</w:t>
      </w:r>
      <w:r w:rsidR="00C56D3F" w:rsidRPr="001A39BC">
        <w:t xml:space="preserve"> </w:t>
      </w:r>
      <w:r w:rsidR="00731466">
        <w:t xml:space="preserve">usmjerena </w:t>
      </w:r>
      <w:r w:rsidR="00897187">
        <w:t>sinteza</w:t>
      </w:r>
      <w:r w:rsidR="00E02C37">
        <w:t xml:space="preserve"> (K/RUS)</w:t>
      </w:r>
      <w:r w:rsidR="00E807AD" w:rsidRPr="001A39BC">
        <w:t>.</w:t>
      </w:r>
      <w:r w:rsidR="00C73171" w:rsidRPr="001A39BC">
        <w:rPr>
          <w:vertAlign w:val="superscript"/>
        </w:rPr>
        <w:t>4</w:t>
      </w:r>
      <w:r w:rsidR="00C56D3F" w:rsidRPr="001A39BC">
        <w:t xml:space="preserve"> </w:t>
      </w:r>
    </w:p>
    <w:p w14:paraId="58C2AB97" w14:textId="0FDABB6C" w:rsidR="003627CB" w:rsidRDefault="00FE2F3B" w:rsidP="00B96D6F">
      <w:pPr>
        <w:pStyle w:val="OCJENSKIRADOVIOdlomak1PRVIODLOMAK"/>
        <w:ind w:firstLine="340"/>
        <w:rPr>
          <w:vertAlign w:val="superscript"/>
        </w:rPr>
      </w:pPr>
      <w:r w:rsidRPr="001A39BC">
        <w:t>Kod</w:t>
      </w:r>
      <w:r w:rsidR="005034F2" w:rsidRPr="001A39BC">
        <w:t xml:space="preserve"> </w:t>
      </w:r>
      <w:r w:rsidR="00A2597A">
        <w:t>biomakromolekul</w:t>
      </w:r>
      <w:r w:rsidR="00EB1E39">
        <w:t>om</w:t>
      </w:r>
      <w:r w:rsidR="001900D6">
        <w:t xml:space="preserve"> </w:t>
      </w:r>
      <w:r w:rsidR="00E7178A" w:rsidRPr="001A39BC">
        <w:t>usmjeren</w:t>
      </w:r>
      <w:r w:rsidR="008B12DB" w:rsidRPr="001A39BC">
        <w:t>e</w:t>
      </w:r>
      <w:r w:rsidR="00E7178A" w:rsidRPr="001A39BC">
        <w:t xml:space="preserve"> dinamičk</w:t>
      </w:r>
      <w:r w:rsidR="008B12DB" w:rsidRPr="001A39BC">
        <w:t>e</w:t>
      </w:r>
      <w:r w:rsidR="00E7178A" w:rsidRPr="001A39BC">
        <w:t xml:space="preserve"> kombinatorn</w:t>
      </w:r>
      <w:r w:rsidR="008B12DB" w:rsidRPr="001A39BC">
        <w:t xml:space="preserve">e </w:t>
      </w:r>
      <w:r w:rsidR="00E7178A" w:rsidRPr="001A39BC">
        <w:t>sinteze (DCC)</w:t>
      </w:r>
      <w:r w:rsidRPr="001A39BC">
        <w:t xml:space="preserve"> u vodenoj otopini</w:t>
      </w:r>
      <w:r w:rsidR="00E7178A" w:rsidRPr="001A39BC">
        <w:t xml:space="preserve"> </w:t>
      </w:r>
      <w:r w:rsidR="00B4121A" w:rsidRPr="001A39BC">
        <w:t xml:space="preserve">pri fiziološkom pH prisutna je </w:t>
      </w:r>
      <w:r w:rsidR="005034F2" w:rsidRPr="001A39BC">
        <w:t>knjižnic</w:t>
      </w:r>
      <w:r w:rsidR="003632A3" w:rsidRPr="001A39BC">
        <w:t>a</w:t>
      </w:r>
      <w:r w:rsidR="005034F2" w:rsidRPr="001A39BC">
        <w:t xml:space="preserve"> malih molekula koje</w:t>
      </w:r>
      <w:r w:rsidR="00164382" w:rsidRPr="001A39BC">
        <w:t xml:space="preserve"> sadrže reaktivne fragmente</w:t>
      </w:r>
      <w:r w:rsidR="00484984" w:rsidRPr="001A39BC">
        <w:t xml:space="preserve"> (slika 2)</w:t>
      </w:r>
      <w:r w:rsidR="00164382" w:rsidRPr="001A39BC">
        <w:t>. Male molekule s reaktivnim fragmentima</w:t>
      </w:r>
      <w:r w:rsidR="00BA1208" w:rsidRPr="001A39BC">
        <w:t xml:space="preserve"> međusobno</w:t>
      </w:r>
      <w:r w:rsidR="005034F2" w:rsidRPr="001A39BC">
        <w:t xml:space="preserve"> reagiraju</w:t>
      </w:r>
      <w:r w:rsidR="00BA1208" w:rsidRPr="001A39BC">
        <w:t xml:space="preserve"> u reverzibilnom procesu stvarajući</w:t>
      </w:r>
      <w:r w:rsidR="00E7178A" w:rsidRPr="001A39BC">
        <w:t xml:space="preserve"> knjižnicu produkata</w:t>
      </w:r>
      <w:r w:rsidR="001A4956" w:rsidRPr="001A39BC">
        <w:t xml:space="preserve"> (</w:t>
      </w:r>
      <w:r w:rsidR="008F3976">
        <w:t xml:space="preserve">tkz. </w:t>
      </w:r>
      <w:r w:rsidR="001A4956" w:rsidRPr="001A39BC">
        <w:t>knjižnica</w:t>
      </w:r>
      <w:r w:rsidR="00164382" w:rsidRPr="001A39BC">
        <w:t xml:space="preserve"> dinamičkih produkata</w:t>
      </w:r>
      <w:r w:rsidR="001A4956" w:rsidRPr="001A39BC">
        <w:t>)</w:t>
      </w:r>
      <w:r w:rsidR="00E7178A" w:rsidRPr="001A39BC">
        <w:t xml:space="preserve"> koj</w:t>
      </w:r>
      <w:r w:rsidR="000E3876" w:rsidRPr="001A39BC">
        <w:t>i</w:t>
      </w:r>
      <w:r w:rsidR="00E7178A" w:rsidRPr="001A39BC">
        <w:t xml:space="preserve"> su u termodinamičkoj ravnoteži.</w:t>
      </w:r>
      <w:r w:rsidR="00F329F2" w:rsidRPr="001A39BC">
        <w:rPr>
          <w:vertAlign w:val="superscript"/>
        </w:rPr>
        <w:t>5</w:t>
      </w:r>
      <w:r w:rsidR="00BA1208" w:rsidRPr="001A39BC">
        <w:rPr>
          <w:vertAlign w:val="superscript"/>
        </w:rPr>
        <w:t xml:space="preserve"> </w:t>
      </w:r>
    </w:p>
    <w:p w14:paraId="52D76AF7" w14:textId="77777777" w:rsidR="00F60ED0" w:rsidRPr="00F60ED0" w:rsidRDefault="00F60ED0" w:rsidP="00F60ED0">
      <w:pPr>
        <w:pStyle w:val="OCJENSKIRADOVIOdlomak2OSTALIODLOMCI"/>
      </w:pPr>
    </w:p>
    <w:p w14:paraId="739B0203" w14:textId="3D097D43" w:rsidR="003627CB" w:rsidRPr="001A39BC" w:rsidRDefault="007D18DC" w:rsidP="00F329F2">
      <w:pPr>
        <w:pStyle w:val="OCJENSKIRADOVIOdlomak1PRVIODLOMAK"/>
        <w:ind w:firstLine="340"/>
        <w:jc w:val="center"/>
      </w:pPr>
      <w:r>
        <w:rPr>
          <w:noProof/>
        </w:rPr>
        <w:drawing>
          <wp:inline distT="0" distB="0" distL="0" distR="0" wp14:anchorId="6C2F32DE" wp14:editId="393839AD">
            <wp:extent cx="5760085" cy="1606550"/>
            <wp:effectExtent l="0" t="0" r="0" b="0"/>
            <wp:docPr id="18323875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AA3AD" w14:textId="15B7D538" w:rsidR="003627CB" w:rsidRPr="001A39BC" w:rsidRDefault="003627CB" w:rsidP="00F9567C">
      <w:pPr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2.</w:t>
      </w:r>
      <w:r w:rsidRPr="001A39BC">
        <w:rPr>
          <w:sz w:val="22"/>
          <w:szCs w:val="22"/>
        </w:rPr>
        <w:t xml:space="preserve"> Shematski prikaz </w:t>
      </w:r>
      <w:r w:rsidR="00EB1E39">
        <w:rPr>
          <w:sz w:val="22"/>
          <w:szCs w:val="22"/>
        </w:rPr>
        <w:t xml:space="preserve">biomakromolekulom </w:t>
      </w:r>
      <w:r w:rsidR="008F7DDF" w:rsidRPr="001A39BC">
        <w:rPr>
          <w:sz w:val="22"/>
          <w:szCs w:val="22"/>
        </w:rPr>
        <w:t>usmjerene dinamičke kombinatorne sinteze (DCC)</w:t>
      </w:r>
      <w:r w:rsidR="00305DBD" w:rsidRPr="001A39BC">
        <w:rPr>
          <w:sz w:val="22"/>
          <w:szCs w:val="22"/>
        </w:rPr>
        <w:t>.</w:t>
      </w:r>
      <w:r w:rsidR="00E91B82" w:rsidRPr="001A39BC">
        <w:rPr>
          <w:sz w:val="22"/>
          <w:szCs w:val="22"/>
        </w:rPr>
        <w:t xml:space="preserve"> </w:t>
      </w:r>
      <w:r w:rsidR="006104CB" w:rsidRPr="001A39BC">
        <w:rPr>
          <w:sz w:val="22"/>
          <w:szCs w:val="22"/>
        </w:rPr>
        <w:t>Prikazana je knjižnica malih molekula s reaktivnim fragmentima (koji su označeni simbolima ● i ■)</w:t>
      </w:r>
      <w:r w:rsidR="00D80E59" w:rsidRPr="001A39BC">
        <w:rPr>
          <w:sz w:val="22"/>
          <w:szCs w:val="22"/>
        </w:rPr>
        <w:t>. Male mole</w:t>
      </w:r>
      <w:r w:rsidR="00ED58EC" w:rsidRPr="001A39BC">
        <w:rPr>
          <w:sz w:val="22"/>
          <w:szCs w:val="22"/>
        </w:rPr>
        <w:t>k</w:t>
      </w:r>
      <w:r w:rsidR="00D80E59" w:rsidRPr="001A39BC">
        <w:rPr>
          <w:sz w:val="22"/>
          <w:szCs w:val="22"/>
        </w:rPr>
        <w:t>ule s reaktivnim fragmentima međusobno reagiraju u reverzibilnom procesu</w:t>
      </w:r>
      <w:r w:rsidR="006104CB" w:rsidRPr="001A39BC">
        <w:rPr>
          <w:sz w:val="22"/>
          <w:szCs w:val="22"/>
        </w:rPr>
        <w:t xml:space="preserve"> pri čemu nastaje knjižnica </w:t>
      </w:r>
      <w:r w:rsidR="00D80E59" w:rsidRPr="001A39BC">
        <w:rPr>
          <w:sz w:val="22"/>
          <w:szCs w:val="22"/>
        </w:rPr>
        <w:t xml:space="preserve">dinamičkih produkata. Dodatkom </w:t>
      </w:r>
      <w:r w:rsidR="00EB1E39">
        <w:rPr>
          <w:sz w:val="22"/>
          <w:szCs w:val="22"/>
        </w:rPr>
        <w:t xml:space="preserve">biomakromolekule </w:t>
      </w:r>
      <w:r w:rsidR="00D80E59" w:rsidRPr="001A39BC">
        <w:rPr>
          <w:sz w:val="22"/>
          <w:szCs w:val="22"/>
        </w:rPr>
        <w:t>pomiče se ravnoteža prema nastanku jednog produkta</w:t>
      </w:r>
      <w:r w:rsidR="00A10A58">
        <w:rPr>
          <w:sz w:val="22"/>
          <w:szCs w:val="22"/>
        </w:rPr>
        <w:t>.</w:t>
      </w:r>
      <w:r w:rsidR="00F329F2" w:rsidRPr="001A39BC">
        <w:rPr>
          <w:vertAlign w:val="superscript"/>
        </w:rPr>
        <w:t>5</w:t>
      </w:r>
    </w:p>
    <w:p w14:paraId="58EFC6FC" w14:textId="77777777" w:rsidR="008F7DDF" w:rsidRPr="001A39BC" w:rsidRDefault="008F7DDF" w:rsidP="008F7DDF">
      <w:pPr>
        <w:spacing w:line="360" w:lineRule="auto"/>
        <w:jc w:val="center"/>
      </w:pPr>
    </w:p>
    <w:p w14:paraId="787A557C" w14:textId="207C1962" w:rsidR="003627CB" w:rsidRDefault="000E3876" w:rsidP="003627CB">
      <w:pPr>
        <w:pStyle w:val="OCJENSKIRADOVIOdlomak1PRVIODLOMAK"/>
        <w:rPr>
          <w:vertAlign w:val="superscript"/>
        </w:rPr>
      </w:pPr>
      <w:r w:rsidRPr="001A39BC">
        <w:t xml:space="preserve">Dodatkom </w:t>
      </w:r>
      <w:r w:rsidR="00EB1E39">
        <w:t xml:space="preserve">biomakromolekule </w:t>
      </w:r>
      <w:r w:rsidR="00451F8D" w:rsidRPr="001A39BC">
        <w:t xml:space="preserve">prema Le Chatelierovom principu pomiče </w:t>
      </w:r>
      <w:r w:rsidR="00B96D6F" w:rsidRPr="001A39BC">
        <w:t xml:space="preserve">se </w:t>
      </w:r>
      <w:r w:rsidR="00480669" w:rsidRPr="001A39BC">
        <w:t>ravnotež</w:t>
      </w:r>
      <w:r w:rsidR="00B96D6F" w:rsidRPr="001A39BC">
        <w:t>a</w:t>
      </w:r>
      <w:r w:rsidR="00480669" w:rsidRPr="001A39BC">
        <w:t xml:space="preserve"> prema nastanku p</w:t>
      </w:r>
      <w:r w:rsidR="00A22D52" w:rsidRPr="001A39BC">
        <w:t xml:space="preserve">rodukta koji interagira s </w:t>
      </w:r>
      <w:r w:rsidR="00EB1E39">
        <w:t>biomakromolekulom</w:t>
      </w:r>
      <w:r w:rsidR="00A22D52" w:rsidRPr="001A39BC">
        <w:t xml:space="preserve"> u </w:t>
      </w:r>
      <w:r w:rsidR="0048112F" w:rsidRPr="001A39BC">
        <w:t>najvećim afinitetom</w:t>
      </w:r>
      <w:r w:rsidR="00B96D6F" w:rsidRPr="001A39BC">
        <w:t xml:space="preserve"> u odnosu na ostale moguće produkte</w:t>
      </w:r>
      <w:r w:rsidR="0048112F" w:rsidRPr="001A39BC">
        <w:t xml:space="preserve">. </w:t>
      </w:r>
      <w:r w:rsidR="00164382" w:rsidRPr="001A39BC">
        <w:t>Usporedb</w:t>
      </w:r>
      <w:r w:rsidR="00F052C4">
        <w:t>om</w:t>
      </w:r>
      <w:r w:rsidR="00164382" w:rsidRPr="001A39BC">
        <w:t xml:space="preserve"> dinamičke knjižnice u prisutnosti i bez prisutnosti </w:t>
      </w:r>
      <w:r w:rsidR="00EB1E39">
        <w:lastRenderedPageBreak/>
        <w:t>biomakromolekule</w:t>
      </w:r>
      <w:r w:rsidR="00164382" w:rsidRPr="001A39BC">
        <w:t xml:space="preserve"> može se razotkriti </w:t>
      </w:r>
      <w:r w:rsidR="008F060B" w:rsidRPr="001A39BC">
        <w:t>produkt</w:t>
      </w:r>
      <w:r w:rsidR="00164382" w:rsidRPr="001A39BC">
        <w:t xml:space="preserve"> s najvećim afinitetom</w:t>
      </w:r>
      <w:r w:rsidR="00164382" w:rsidRPr="001A39BC">
        <w:rPr>
          <w:i/>
          <w:iCs/>
        </w:rPr>
        <w:t xml:space="preserve"> </w:t>
      </w:r>
      <w:r w:rsidR="00164382" w:rsidRPr="001A39BC">
        <w:t>u odnosu na ostale moguće produkte</w:t>
      </w:r>
      <w:r w:rsidR="00484984" w:rsidRPr="001A39BC">
        <w:t xml:space="preserve"> (slika</w:t>
      </w:r>
      <w:r w:rsidR="003627CB" w:rsidRPr="001A39BC">
        <w:t xml:space="preserve"> </w:t>
      </w:r>
      <w:r w:rsidR="0049575E" w:rsidRPr="001A39BC">
        <w:t>3</w:t>
      </w:r>
      <w:r w:rsidR="003627CB" w:rsidRPr="001A39BC">
        <w:t>)</w:t>
      </w:r>
      <w:r w:rsidR="00F329F2" w:rsidRPr="001A39BC">
        <w:t>.</w:t>
      </w:r>
      <w:r w:rsidR="00F329F2" w:rsidRPr="001A39BC">
        <w:rPr>
          <w:vertAlign w:val="superscript"/>
        </w:rPr>
        <w:t>5</w:t>
      </w:r>
    </w:p>
    <w:p w14:paraId="106BF371" w14:textId="77777777" w:rsidR="00F60ED0" w:rsidRPr="00F60ED0" w:rsidRDefault="00F60ED0" w:rsidP="00F60ED0">
      <w:pPr>
        <w:pStyle w:val="OCJENSKIRADOVIOdlomak2OSTALIODLOMCI"/>
      </w:pPr>
    </w:p>
    <w:p w14:paraId="62C99F5C" w14:textId="68E31A59" w:rsidR="0048112F" w:rsidRPr="001A39BC" w:rsidRDefault="00814ECE" w:rsidP="00F329F2">
      <w:pPr>
        <w:pStyle w:val="OCJENSKIRADOVIOdlomak1PRVIODLOMAK"/>
        <w:jc w:val="center"/>
      </w:pPr>
      <w:r w:rsidRPr="001A39BC">
        <w:rPr>
          <w:noProof/>
        </w:rPr>
        <w:drawing>
          <wp:inline distT="0" distB="0" distL="0" distR="0" wp14:anchorId="4E865D44" wp14:editId="63F85D0E">
            <wp:extent cx="4981575" cy="1781175"/>
            <wp:effectExtent l="0" t="0" r="9525" b="9525"/>
            <wp:docPr id="15378897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AE1A" w14:textId="06B678E4" w:rsidR="008F7DDF" w:rsidRPr="001A39BC" w:rsidRDefault="008F7DDF" w:rsidP="00F9567C">
      <w:pPr>
        <w:spacing w:line="276" w:lineRule="auto"/>
        <w:jc w:val="center"/>
        <w:rPr>
          <w:sz w:val="22"/>
          <w:szCs w:val="22"/>
          <w:vertAlign w:val="superscript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A11C93" w:rsidRPr="001A39BC">
        <w:rPr>
          <w:b/>
          <w:bCs/>
          <w:sz w:val="22"/>
          <w:szCs w:val="22"/>
        </w:rPr>
        <w:t>3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</w:t>
      </w:r>
      <w:r w:rsidR="00D80E59" w:rsidRPr="001A39BC">
        <w:rPr>
          <w:sz w:val="22"/>
          <w:szCs w:val="22"/>
        </w:rPr>
        <w:t>Usporedba shematskog prikaza kromatograma dinamičke  knjižnice</w:t>
      </w:r>
      <w:r w:rsidR="001E613C">
        <w:rPr>
          <w:sz w:val="22"/>
          <w:szCs w:val="22"/>
        </w:rPr>
        <w:t xml:space="preserve"> </w:t>
      </w:r>
      <w:r w:rsidR="00D80E59" w:rsidRPr="001A39BC">
        <w:rPr>
          <w:sz w:val="22"/>
          <w:szCs w:val="22"/>
        </w:rPr>
        <w:t xml:space="preserve">a) bez prisutnosti </w:t>
      </w:r>
      <w:r w:rsidR="007D18DC">
        <w:rPr>
          <w:sz w:val="22"/>
          <w:szCs w:val="22"/>
        </w:rPr>
        <w:t xml:space="preserve">biomakromolekule </w:t>
      </w:r>
      <w:r w:rsidR="00D80E59" w:rsidRPr="001A39BC">
        <w:rPr>
          <w:sz w:val="22"/>
          <w:szCs w:val="22"/>
        </w:rPr>
        <w:t xml:space="preserve">i b) u prisutnosti </w:t>
      </w:r>
      <w:r w:rsidR="007D18DC">
        <w:rPr>
          <w:sz w:val="22"/>
          <w:szCs w:val="22"/>
        </w:rPr>
        <w:t>biomakromolekule</w:t>
      </w:r>
      <w:r w:rsidR="00D80E59" w:rsidRPr="001A39BC">
        <w:rPr>
          <w:sz w:val="22"/>
          <w:szCs w:val="22"/>
        </w:rPr>
        <w:t xml:space="preserve"> pri čemu se </w:t>
      </w:r>
      <w:r w:rsidR="00343064">
        <w:rPr>
          <w:sz w:val="22"/>
          <w:szCs w:val="22"/>
        </w:rPr>
        <w:t>ističe produkt</w:t>
      </w:r>
      <w:r w:rsidR="00D80E59" w:rsidRPr="001A39BC">
        <w:rPr>
          <w:sz w:val="22"/>
          <w:szCs w:val="22"/>
        </w:rPr>
        <w:t xml:space="preserve"> s najvećim afinitetom</w:t>
      </w:r>
      <w:r w:rsidR="00D80E59" w:rsidRPr="001A39BC">
        <w:rPr>
          <w:i/>
          <w:iCs/>
          <w:sz w:val="22"/>
          <w:szCs w:val="22"/>
        </w:rPr>
        <w:t xml:space="preserve"> </w:t>
      </w:r>
      <w:r w:rsidR="00D80E59" w:rsidRPr="001A39BC">
        <w:rPr>
          <w:sz w:val="22"/>
          <w:szCs w:val="22"/>
        </w:rPr>
        <w:t>u odnosu na ostale moguće produkte</w:t>
      </w:r>
      <w:r w:rsidR="00A10A58">
        <w:rPr>
          <w:sz w:val="22"/>
          <w:szCs w:val="22"/>
        </w:rPr>
        <w:t>.</w:t>
      </w:r>
      <w:r w:rsidR="00F329F2" w:rsidRPr="001A39BC">
        <w:rPr>
          <w:sz w:val="22"/>
          <w:szCs w:val="22"/>
          <w:vertAlign w:val="superscript"/>
        </w:rPr>
        <w:t>5</w:t>
      </w:r>
    </w:p>
    <w:p w14:paraId="73E5248B" w14:textId="2D65AAF4" w:rsidR="00484984" w:rsidRPr="001A39BC" w:rsidRDefault="00484984" w:rsidP="0049575E">
      <w:pPr>
        <w:pStyle w:val="OCJENSKIRADOVIOdlomak2OSTALIODLOMCI"/>
        <w:ind w:firstLine="0"/>
      </w:pPr>
    </w:p>
    <w:p w14:paraId="156196D6" w14:textId="3A9222AB" w:rsidR="00FF3DA9" w:rsidRPr="001A39BC" w:rsidRDefault="000B34C3" w:rsidP="000B34C3">
      <w:pPr>
        <w:pStyle w:val="OCJENSKIRADOVIOdlomak2OSTALIODLOMCI"/>
        <w:ind w:firstLine="0"/>
      </w:pPr>
      <w:r w:rsidRPr="001A39BC">
        <w:t xml:space="preserve">S druge strane, </w:t>
      </w:r>
      <w:r w:rsidR="00814ECE" w:rsidRPr="001A39BC">
        <w:t>prvi korak u</w:t>
      </w:r>
      <w:r w:rsidR="001361AD">
        <w:t xml:space="preserve"> reakcijama</w:t>
      </w:r>
      <w:r w:rsidR="00814ECE" w:rsidRPr="001A39BC">
        <w:t xml:space="preserve"> KTGS </w:t>
      </w:r>
      <w:r w:rsidR="001361AD">
        <w:t xml:space="preserve">pristupa </w:t>
      </w:r>
      <w:r w:rsidR="006516ED" w:rsidRPr="001A39BC">
        <w:t xml:space="preserve">je selektivno vezanje </w:t>
      </w:r>
      <w:r w:rsidR="00FB784F" w:rsidRPr="001A39BC">
        <w:t>mal</w:t>
      </w:r>
      <w:r w:rsidR="00C21A04" w:rsidRPr="001A39BC">
        <w:t>ih</w:t>
      </w:r>
      <w:r w:rsidR="00FB784F" w:rsidRPr="001A39BC">
        <w:t xml:space="preserve"> molekul</w:t>
      </w:r>
      <w:r w:rsidR="00C21A04" w:rsidRPr="001A39BC">
        <w:t>a</w:t>
      </w:r>
      <w:r w:rsidR="00FB784F" w:rsidRPr="001A39BC">
        <w:t xml:space="preserve"> s </w:t>
      </w:r>
      <w:r w:rsidR="00C21A04" w:rsidRPr="001A39BC">
        <w:t>reaktivnim fragmentima</w:t>
      </w:r>
      <w:r w:rsidR="006516ED" w:rsidRPr="001A39BC">
        <w:t xml:space="preserve"> </w:t>
      </w:r>
      <w:r w:rsidR="001A4124" w:rsidRPr="001A39BC">
        <w:t xml:space="preserve">u specifične džepove </w:t>
      </w:r>
      <w:r w:rsidR="007D18DC">
        <w:t>biomakromolekule</w:t>
      </w:r>
      <w:r w:rsidR="001A4124" w:rsidRPr="001A39BC">
        <w:t xml:space="preserve">. Kada su </w:t>
      </w:r>
      <w:r w:rsidR="007304C7" w:rsidRPr="001A39BC">
        <w:t>male molekule s reaktivnim fragmentima</w:t>
      </w:r>
      <w:r w:rsidR="001A4124" w:rsidRPr="001A39BC">
        <w:t xml:space="preserve"> vezan</w:t>
      </w:r>
      <w:r w:rsidR="007304C7" w:rsidRPr="001A39BC">
        <w:t>e</w:t>
      </w:r>
      <w:r w:rsidR="001A4124" w:rsidRPr="001A39BC">
        <w:t xml:space="preserve"> na </w:t>
      </w:r>
      <w:r w:rsidR="007D18DC">
        <w:t>biomakromolekul</w:t>
      </w:r>
      <w:r w:rsidR="00AA3AC2" w:rsidRPr="001A39BC">
        <w:t>i u dobroj orijentaciji i prostorno blizu dolazi do ireverzibilne reakcije</w:t>
      </w:r>
      <w:r w:rsidR="000903CA" w:rsidRPr="001A39BC">
        <w:t xml:space="preserve"> u kojoj nastaje </w:t>
      </w:r>
      <w:r w:rsidR="00BB02F6" w:rsidRPr="001A39BC">
        <w:t>produk</w:t>
      </w:r>
      <w:r w:rsidR="008F060B" w:rsidRPr="001A39BC">
        <w:t xml:space="preserve">t s najvećim afinitetom za </w:t>
      </w:r>
      <w:r w:rsidR="00BF1D16">
        <w:t>biomakromolekulu</w:t>
      </w:r>
      <w:r w:rsidR="008F060B" w:rsidRPr="001A39BC">
        <w:rPr>
          <w:i/>
          <w:iCs/>
        </w:rPr>
        <w:t xml:space="preserve"> </w:t>
      </w:r>
      <w:r w:rsidR="008F060B" w:rsidRPr="001A39BC">
        <w:t>u odnosu na ostale moguće produkte</w:t>
      </w:r>
      <w:r w:rsidR="00BE6806" w:rsidRPr="001A39BC">
        <w:t xml:space="preserve"> (slika </w:t>
      </w:r>
      <w:r w:rsidR="00A11C93" w:rsidRPr="001A39BC">
        <w:t>4</w:t>
      </w:r>
      <w:r w:rsidR="00BE6806" w:rsidRPr="001A39BC">
        <w:t>).</w:t>
      </w:r>
      <w:r w:rsidR="00CE1B28" w:rsidRPr="001A39BC">
        <w:rPr>
          <w:vertAlign w:val="superscript"/>
        </w:rPr>
        <w:t>6</w:t>
      </w:r>
      <w:r w:rsidR="00BB02F6" w:rsidRPr="001A39BC">
        <w:t xml:space="preserve"> </w:t>
      </w:r>
      <w:r w:rsidR="00BE6806" w:rsidRPr="001A39BC">
        <w:t xml:space="preserve"> </w:t>
      </w:r>
    </w:p>
    <w:p w14:paraId="048022BB" w14:textId="77777777" w:rsidR="00FF3DA9" w:rsidRPr="001A39BC" w:rsidRDefault="00FF3DA9" w:rsidP="001C31D4">
      <w:pPr>
        <w:pStyle w:val="OCJENSKIRADOVIOdlomak2OSTALIODLOMCI"/>
      </w:pPr>
    </w:p>
    <w:p w14:paraId="622F67C5" w14:textId="06523888" w:rsidR="00FF3DA9" w:rsidRPr="001A39BC" w:rsidRDefault="007351A3" w:rsidP="00B55FB9">
      <w:pPr>
        <w:pStyle w:val="OCJENSKIRADOVIOdlomak2OSTALIODLOMCI"/>
        <w:ind w:firstLine="0"/>
        <w:jc w:val="center"/>
      </w:pPr>
      <w:r>
        <w:rPr>
          <w:noProof/>
        </w:rPr>
        <w:drawing>
          <wp:inline distT="0" distB="0" distL="0" distR="0" wp14:anchorId="78192118" wp14:editId="73B19E81">
            <wp:extent cx="4316730" cy="1520382"/>
            <wp:effectExtent l="0" t="0" r="7620" b="3810"/>
            <wp:docPr id="12883245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"/>
                    <a:stretch/>
                  </pic:blipFill>
                  <pic:spPr bwMode="auto">
                    <a:xfrm>
                      <a:off x="0" y="0"/>
                      <a:ext cx="4316730" cy="152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242D9" w14:textId="512F1478" w:rsidR="001F117E" w:rsidRPr="001A39BC" w:rsidRDefault="00C21A04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1A4D04" w:rsidRPr="001A39BC">
        <w:rPr>
          <w:b/>
          <w:bCs/>
          <w:sz w:val="22"/>
          <w:szCs w:val="22"/>
        </w:rPr>
        <w:t>4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Shematski prikaz </w:t>
      </w:r>
      <w:r w:rsidR="00391E45" w:rsidRPr="001A39BC">
        <w:rPr>
          <w:sz w:val="22"/>
          <w:szCs w:val="22"/>
        </w:rPr>
        <w:t xml:space="preserve">kinetički </w:t>
      </w:r>
      <w:r w:rsidR="007D18DC">
        <w:rPr>
          <w:sz w:val="22"/>
          <w:szCs w:val="22"/>
        </w:rPr>
        <w:t xml:space="preserve">kontrolirane </w:t>
      </w:r>
      <w:r w:rsidR="001A512A">
        <w:rPr>
          <w:sz w:val="22"/>
          <w:szCs w:val="22"/>
        </w:rPr>
        <w:t>sintez</w:t>
      </w:r>
      <w:r w:rsidR="00391E45" w:rsidRPr="001A39BC">
        <w:rPr>
          <w:sz w:val="22"/>
          <w:szCs w:val="22"/>
        </w:rPr>
        <w:t>e</w:t>
      </w:r>
      <w:r w:rsidR="007D18DC">
        <w:rPr>
          <w:sz w:val="22"/>
          <w:szCs w:val="22"/>
        </w:rPr>
        <w:t xml:space="preserve"> uz dodatak biomakromolekula</w:t>
      </w:r>
      <w:r w:rsidRPr="001A39BC">
        <w:rPr>
          <w:sz w:val="22"/>
          <w:szCs w:val="22"/>
        </w:rPr>
        <w:t xml:space="preserve">. Prikazana je knjižnica malih molekula s reaktivnim fragmentima (koji su označeni simbolima ● i ■). </w:t>
      </w:r>
      <w:r w:rsidR="007D18DC">
        <w:rPr>
          <w:sz w:val="22"/>
          <w:szCs w:val="22"/>
        </w:rPr>
        <w:t>Biomakromolekul</w:t>
      </w:r>
      <w:r w:rsidR="008F060B" w:rsidRPr="001A39BC">
        <w:rPr>
          <w:sz w:val="22"/>
          <w:szCs w:val="22"/>
        </w:rPr>
        <w:t xml:space="preserve">a selektivno veže male molekula s reaktivnim fragmentima u specifične džepove </w:t>
      </w:r>
      <w:r w:rsidR="007D18DC">
        <w:rPr>
          <w:sz w:val="22"/>
          <w:szCs w:val="22"/>
        </w:rPr>
        <w:t>biomakromolekule</w:t>
      </w:r>
      <w:r w:rsidR="008F060B" w:rsidRPr="001A39BC">
        <w:rPr>
          <w:sz w:val="22"/>
          <w:szCs w:val="22"/>
        </w:rPr>
        <w:t xml:space="preserve">. Kada su male molekule s reaktivnim fragmentima vezane na </w:t>
      </w:r>
      <w:r w:rsidR="007D18DC">
        <w:rPr>
          <w:sz w:val="22"/>
          <w:szCs w:val="22"/>
        </w:rPr>
        <w:t xml:space="preserve">biomakromolekuli </w:t>
      </w:r>
      <w:r w:rsidR="008F060B" w:rsidRPr="001A39BC">
        <w:rPr>
          <w:sz w:val="22"/>
          <w:szCs w:val="22"/>
        </w:rPr>
        <w:t>u dobroj orijentaciji i prostorno blizu dolazi do ireverzibilne reakcije</w:t>
      </w:r>
      <w:r w:rsidR="00DD269A" w:rsidRPr="001A39BC">
        <w:rPr>
          <w:sz w:val="22"/>
          <w:szCs w:val="22"/>
        </w:rPr>
        <w:t xml:space="preserve"> u kojoj nastaje produkt</w:t>
      </w:r>
      <w:r w:rsidR="00A10A58">
        <w:rPr>
          <w:sz w:val="22"/>
          <w:szCs w:val="22"/>
        </w:rPr>
        <w:t>.</w:t>
      </w:r>
      <w:r w:rsidR="00D16D6F" w:rsidRPr="001A39BC">
        <w:rPr>
          <w:sz w:val="22"/>
          <w:szCs w:val="22"/>
          <w:vertAlign w:val="superscript"/>
        </w:rPr>
        <w:t>5</w:t>
      </w:r>
      <w:r w:rsidR="006B0B42">
        <w:rPr>
          <w:sz w:val="22"/>
          <w:szCs w:val="22"/>
          <w:vertAlign w:val="superscript"/>
        </w:rPr>
        <w:t>,7</w:t>
      </w:r>
    </w:p>
    <w:p w14:paraId="55715E17" w14:textId="77777777" w:rsidR="001F117E" w:rsidRPr="001A39BC" w:rsidRDefault="001F117E" w:rsidP="001F117E">
      <w:pPr>
        <w:pStyle w:val="OCJENSKIRADOVIOdlomak2OSTALIODLOMCI"/>
        <w:ind w:firstLine="0"/>
        <w:jc w:val="center"/>
      </w:pPr>
    </w:p>
    <w:p w14:paraId="4EAD02AB" w14:textId="78471F5A" w:rsidR="001C31D4" w:rsidRDefault="00EE216D" w:rsidP="00F5195C">
      <w:pPr>
        <w:pStyle w:val="OCJENSKIRADOVIOdlomak2OSTALIODLOMCI"/>
        <w:ind w:firstLine="0"/>
        <w:rPr>
          <w:vertAlign w:val="superscript"/>
        </w:rPr>
      </w:pPr>
      <w:r w:rsidRPr="001A39BC">
        <w:t xml:space="preserve">Kod </w:t>
      </w:r>
      <w:r w:rsidR="00AB1604" w:rsidRPr="00AB1604">
        <w:t>katalizatorom/reagensom usmjeren</w:t>
      </w:r>
      <w:r w:rsidR="00AB1604">
        <w:t>e</w:t>
      </w:r>
      <w:r w:rsidR="00AB1604" w:rsidRPr="00AB1604">
        <w:t xml:space="preserve"> sintez</w:t>
      </w:r>
      <w:r w:rsidR="00AB1604">
        <w:t>e</w:t>
      </w:r>
      <w:r w:rsidRPr="001A39BC">
        <w:t xml:space="preserve"> </w:t>
      </w:r>
      <w:r w:rsidR="00AB1604">
        <w:t>biomakromolekula</w:t>
      </w:r>
      <w:r w:rsidRPr="001A39BC">
        <w:t xml:space="preserve"> </w:t>
      </w:r>
      <w:r w:rsidR="00E64190" w:rsidRPr="001A39BC">
        <w:t>usmjerava vezivanje</w:t>
      </w:r>
      <w:r w:rsidRPr="001A39BC">
        <w:t xml:space="preserve"> malih molekula</w:t>
      </w:r>
      <w:r w:rsidR="00C61F01">
        <w:t xml:space="preserve"> s</w:t>
      </w:r>
      <w:r w:rsidR="00E64190" w:rsidRPr="001A39BC">
        <w:t xml:space="preserve"> reaktivni</w:t>
      </w:r>
      <w:r w:rsidR="00C61F01">
        <w:t>m</w:t>
      </w:r>
      <w:r w:rsidR="00E64190" w:rsidRPr="001A39BC">
        <w:t xml:space="preserve"> fragmen</w:t>
      </w:r>
      <w:r w:rsidR="00C61F01">
        <w:t>tima</w:t>
      </w:r>
      <w:r w:rsidR="00E64190" w:rsidRPr="001A39BC">
        <w:t xml:space="preserve"> s najvećim afinitetom</w:t>
      </w:r>
      <w:r w:rsidR="00F16D4D" w:rsidRPr="001A39BC">
        <w:t xml:space="preserve">. </w:t>
      </w:r>
      <w:r w:rsidR="006B7444">
        <w:t>I</w:t>
      </w:r>
      <w:r w:rsidR="006B7444" w:rsidRPr="001A39BC">
        <w:t xml:space="preserve">ako su male molekule u </w:t>
      </w:r>
      <w:r w:rsidR="006B7444" w:rsidRPr="001A39BC">
        <w:lastRenderedPageBreak/>
        <w:t xml:space="preserve">dobroj orijentaciji i prostorno blizu </w:t>
      </w:r>
      <w:r w:rsidR="00005958" w:rsidRPr="001A39BC">
        <w:t>bez dodatka katalizatora ili reagensa</w:t>
      </w:r>
      <w:r w:rsidR="006B7444">
        <w:t xml:space="preserve"> nije p</w:t>
      </w:r>
      <w:r w:rsidR="00453C5A" w:rsidRPr="001A39BC">
        <w:t>rimijećen</w:t>
      </w:r>
      <w:r w:rsidR="00E84A42" w:rsidRPr="001A39BC">
        <w:t xml:space="preserve"> </w:t>
      </w:r>
      <w:r w:rsidR="00453C5A" w:rsidRPr="001A39BC">
        <w:t xml:space="preserve">nastanak </w:t>
      </w:r>
      <w:r w:rsidR="00437E41" w:rsidRPr="001A39BC">
        <w:t>produkta</w:t>
      </w:r>
      <w:r w:rsidR="000A3C71">
        <w:t xml:space="preserve"> (slika 5)</w:t>
      </w:r>
      <w:r w:rsidR="00437E41" w:rsidRPr="001A39BC">
        <w:t>.</w:t>
      </w:r>
      <w:r w:rsidR="00FF0ADB" w:rsidRPr="001A39BC">
        <w:rPr>
          <w:vertAlign w:val="superscript"/>
        </w:rPr>
        <w:t>4</w:t>
      </w:r>
      <w:r w:rsidR="00437E41" w:rsidRPr="001A39BC">
        <w:t xml:space="preserve"> </w:t>
      </w:r>
      <w:r w:rsidR="00E84A42" w:rsidRPr="001A39BC">
        <w:t>Primjer</w:t>
      </w:r>
      <w:r w:rsidR="00437E41" w:rsidRPr="001A39BC">
        <w:t xml:space="preserve"> katalizatorom/reagensom TGS opisali su </w:t>
      </w:r>
      <w:r w:rsidR="00F5195C" w:rsidRPr="001A39BC">
        <w:t xml:space="preserve">Nicolaou </w:t>
      </w:r>
      <w:r w:rsidR="00F5195C" w:rsidRPr="001A39BC">
        <w:rPr>
          <w:i/>
          <w:iCs/>
        </w:rPr>
        <w:t>et al</w:t>
      </w:r>
      <w:r w:rsidR="009D196D">
        <w:rPr>
          <w:i/>
          <w:iCs/>
        </w:rPr>
        <w:t>.</w:t>
      </w:r>
      <w:r w:rsidR="006B0B42">
        <w:rPr>
          <w:vertAlign w:val="superscript"/>
        </w:rPr>
        <w:t>8</w:t>
      </w:r>
      <w:r w:rsidR="00236D82" w:rsidRPr="001A39BC">
        <w:t xml:space="preserve"> </w:t>
      </w:r>
      <w:r w:rsidR="007B180F" w:rsidRPr="001A39BC">
        <w:t xml:space="preserve">prilikom razvijanja </w:t>
      </w:r>
      <w:r w:rsidR="002317C1" w:rsidRPr="001A39BC">
        <w:t>inhibitora vankomicin</w:t>
      </w:r>
      <w:r w:rsidR="0022285E">
        <w:t>-</w:t>
      </w:r>
      <w:r w:rsidR="002317C1" w:rsidRPr="001A39BC">
        <w:t>rezistentnih bakt</w:t>
      </w:r>
      <w:r w:rsidR="005B4EB1" w:rsidRPr="001A39BC">
        <w:t xml:space="preserve">erija. Koristili su se reakcijom </w:t>
      </w:r>
      <w:r w:rsidR="002C1557" w:rsidRPr="001A39BC">
        <w:t>metateza olefina</w:t>
      </w:r>
      <w:r w:rsidR="007C35DA" w:rsidRPr="001A39BC">
        <w:t xml:space="preserve"> vankomicinskih derivata u prisutnosti Grubbsovog katalizatora</w:t>
      </w:r>
      <w:r w:rsidR="00BD5916" w:rsidRPr="001A39BC">
        <w:t>.</w:t>
      </w:r>
    </w:p>
    <w:p w14:paraId="79B9D75F" w14:textId="77777777" w:rsidR="00F60ED0" w:rsidRPr="001A39BC" w:rsidRDefault="00F60ED0" w:rsidP="00F5195C">
      <w:pPr>
        <w:pStyle w:val="OCJENSKIRADOVIOdlomak2OSTALIODLOMCI"/>
        <w:ind w:firstLine="0"/>
        <w:rPr>
          <w:vertAlign w:val="superscript"/>
        </w:rPr>
      </w:pPr>
    </w:p>
    <w:p w14:paraId="7F744F89" w14:textId="0105DAB2" w:rsidR="00134302" w:rsidRPr="001A39BC" w:rsidRDefault="00B45D01" w:rsidP="00A74925">
      <w:pPr>
        <w:pStyle w:val="OCJENSKIRADOVIOdlomak2OSTALIODLOMCI"/>
        <w:ind w:firstLine="0"/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7B9E5CD4" wp14:editId="3BEF3E63">
            <wp:extent cx="2966720" cy="3263900"/>
            <wp:effectExtent l="0" t="0" r="5080" b="0"/>
            <wp:docPr id="148897099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F681D" w14:textId="2AB8D653" w:rsidR="00A74925" w:rsidRPr="001A39BC" w:rsidRDefault="00134302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5</w:t>
      </w:r>
      <w:r w:rsidRPr="001A39BC">
        <w:rPr>
          <w:sz w:val="22"/>
          <w:szCs w:val="22"/>
        </w:rPr>
        <w:t xml:space="preserve">. Shematski prikaz katalizatorom/reagensom </w:t>
      </w:r>
      <w:r w:rsidR="00A10A58">
        <w:rPr>
          <w:sz w:val="22"/>
          <w:szCs w:val="22"/>
        </w:rPr>
        <w:t>usmjerene sinteze</w:t>
      </w:r>
      <w:r w:rsidRPr="001A39BC">
        <w:rPr>
          <w:sz w:val="22"/>
          <w:szCs w:val="22"/>
        </w:rPr>
        <w:t>. Prikazana je knjižnica malih molekula s reaktivnim fragmentima (koji su označeni simbolima ● i ■).</w:t>
      </w:r>
      <w:r w:rsidR="001E2EBA" w:rsidRPr="001A39BC">
        <w:rPr>
          <w:sz w:val="22"/>
          <w:szCs w:val="22"/>
        </w:rPr>
        <w:t xml:space="preserve"> Iako su male molekule s reaktivnim fragmentima</w:t>
      </w:r>
      <w:r w:rsidR="00F0726E">
        <w:rPr>
          <w:sz w:val="22"/>
          <w:szCs w:val="22"/>
        </w:rPr>
        <w:t xml:space="preserve"> </w:t>
      </w:r>
      <w:r w:rsidR="001E2EBA" w:rsidRPr="001A39BC">
        <w:rPr>
          <w:sz w:val="22"/>
          <w:szCs w:val="22"/>
        </w:rPr>
        <w:t>u dobroj orijentaciji i prostorno blizu</w:t>
      </w:r>
      <w:r w:rsidRPr="001A39BC">
        <w:rPr>
          <w:sz w:val="22"/>
          <w:szCs w:val="22"/>
        </w:rPr>
        <w:t xml:space="preserve"> </w:t>
      </w:r>
      <w:r w:rsidR="001E2EBA" w:rsidRPr="001A39BC">
        <w:rPr>
          <w:sz w:val="22"/>
          <w:szCs w:val="22"/>
        </w:rPr>
        <w:t>bez dodatka katalizatora ili reagensa nije primijećen nastanak produkta</w:t>
      </w:r>
      <w:r w:rsidR="00FA4F62">
        <w:rPr>
          <w:sz w:val="22"/>
          <w:szCs w:val="22"/>
        </w:rPr>
        <w:t>.</w:t>
      </w:r>
      <w:r w:rsidR="00D16D6F" w:rsidRPr="001A39BC">
        <w:rPr>
          <w:sz w:val="22"/>
          <w:szCs w:val="22"/>
          <w:vertAlign w:val="superscript"/>
        </w:rPr>
        <w:t>4,5</w:t>
      </w:r>
    </w:p>
    <w:p w14:paraId="43D151BF" w14:textId="77777777" w:rsidR="00A74925" w:rsidRPr="001A39BC" w:rsidRDefault="00A74925" w:rsidP="00A74925">
      <w:pPr>
        <w:pStyle w:val="OCJENSKIRADOVIOdlomak2OSTALIODLOMCI"/>
        <w:ind w:firstLine="0"/>
        <w:jc w:val="center"/>
        <w:rPr>
          <w:sz w:val="22"/>
          <w:szCs w:val="22"/>
        </w:rPr>
      </w:pPr>
    </w:p>
    <w:p w14:paraId="7D2884E8" w14:textId="2DB45866" w:rsidR="001C31D4" w:rsidRPr="001A39BC" w:rsidRDefault="006B6987" w:rsidP="001C31D4">
      <w:pPr>
        <w:pStyle w:val="OCJENSKIRADOVI2Podnaslovpoglavlja"/>
      </w:pPr>
      <w:bookmarkStart w:id="8" w:name="_Toc164678939"/>
      <w:r w:rsidRPr="001A39BC">
        <w:t>R</w:t>
      </w:r>
      <w:r w:rsidR="007440FF" w:rsidRPr="001A39BC">
        <w:t>azvoj</w:t>
      </w:r>
      <w:r w:rsidR="001C5EE6" w:rsidRPr="001A39BC">
        <w:t xml:space="preserve"> </w:t>
      </w:r>
      <w:r w:rsidR="00FF3C84">
        <w:t>metoda sinteza usmjerenih biomakromolekul</w:t>
      </w:r>
      <w:r w:rsidR="00C737BB">
        <w:t>om</w:t>
      </w:r>
      <w:bookmarkEnd w:id="8"/>
      <w:r w:rsidR="00C737BB">
        <w:t xml:space="preserve"> </w:t>
      </w:r>
    </w:p>
    <w:p w14:paraId="167FA0F5" w14:textId="268A0926" w:rsidR="001C31D4" w:rsidRPr="001A39BC" w:rsidRDefault="001C31D4" w:rsidP="001C31D4">
      <w:pPr>
        <w:pStyle w:val="OCJENSKIRADOVI3Podpodnaslovpoglavlja"/>
        <w:outlineLvl w:val="2"/>
      </w:pPr>
      <w:bookmarkStart w:id="9" w:name="_Toc164678940"/>
      <w:r w:rsidRPr="001A39BC">
        <w:t>Po</w:t>
      </w:r>
      <w:r w:rsidR="00E2538C" w:rsidRPr="001A39BC">
        <w:t>vijesni razvoj</w:t>
      </w:r>
      <w:bookmarkEnd w:id="9"/>
    </w:p>
    <w:p w14:paraId="60791928" w14:textId="2073729F" w:rsidR="00492C93" w:rsidRPr="00D0341B" w:rsidRDefault="00691F0C" w:rsidP="004C0E0D">
      <w:pPr>
        <w:pStyle w:val="OCJENSKIRADOVIOdlomak1PRVIODLOMAK"/>
        <w:rPr>
          <w:sz w:val="22"/>
          <w:szCs w:val="22"/>
          <w:vertAlign w:val="superscript"/>
        </w:rPr>
      </w:pPr>
      <w:r w:rsidRPr="001A39BC">
        <w:t>Prv</w:t>
      </w:r>
      <w:r w:rsidR="00B301A0">
        <w:t xml:space="preserve">u </w:t>
      </w:r>
      <w:r w:rsidRPr="001A39BC">
        <w:t>reakcij</w:t>
      </w:r>
      <w:r w:rsidR="00B301A0">
        <w:t>u KTGS pristupa</w:t>
      </w:r>
      <w:r w:rsidRPr="001A39BC">
        <w:t xml:space="preserve"> </w:t>
      </w:r>
      <w:r w:rsidR="007E6C2F">
        <w:t>opisali</w:t>
      </w:r>
      <w:r w:rsidR="00BE036A" w:rsidRPr="001A39BC">
        <w:t xml:space="preserve"> su </w:t>
      </w:r>
      <w:r w:rsidR="00F274BE" w:rsidRPr="001A39BC">
        <w:t>Chase i Tubbs</w:t>
      </w:r>
      <w:r w:rsidR="00BE036A" w:rsidRPr="001A39BC">
        <w:t xml:space="preserve"> 1969 godine</w:t>
      </w:r>
      <w:r w:rsidR="00433F4F" w:rsidRPr="001A39BC">
        <w:t xml:space="preserve"> tijekom istraživanja </w:t>
      </w:r>
      <w:r w:rsidR="00F02A3A" w:rsidRPr="001A39BC">
        <w:t xml:space="preserve">karnitin </w:t>
      </w:r>
      <w:r w:rsidR="00671CAC" w:rsidRPr="00671CAC">
        <w:t>acetiltransferaze</w:t>
      </w:r>
      <w:r w:rsidR="00F02A3A" w:rsidRPr="001A39BC">
        <w:t xml:space="preserve"> </w:t>
      </w:r>
      <w:r w:rsidR="007E6C2F">
        <w:t>iz</w:t>
      </w:r>
      <w:r w:rsidR="001D3671">
        <w:t>oliran</w:t>
      </w:r>
      <w:r w:rsidR="00F62BC4">
        <w:t>e</w:t>
      </w:r>
      <w:r w:rsidR="001D3671">
        <w:t xml:space="preserve"> iz </w:t>
      </w:r>
      <w:r w:rsidR="009A662B">
        <w:t xml:space="preserve">prsnog mišića goluba </w:t>
      </w:r>
      <w:r w:rsidR="00781015" w:rsidRPr="00781015">
        <w:rPr>
          <w:i/>
          <w:iCs/>
        </w:rPr>
        <w:t>C. livia</w:t>
      </w:r>
      <w:r w:rsidR="00D92995" w:rsidRPr="001A39BC">
        <w:t xml:space="preserve">. </w:t>
      </w:r>
      <w:r w:rsidR="00482EE4" w:rsidRPr="001A39BC">
        <w:t>Eksperimenti su dizajnirani kako bi</w:t>
      </w:r>
      <w:r w:rsidR="00F54A3D">
        <w:t xml:space="preserve"> </w:t>
      </w:r>
      <w:r w:rsidR="00482EE4" w:rsidRPr="001A39BC">
        <w:t>se kovalentno modificira</w:t>
      </w:r>
      <w:r w:rsidR="00514873">
        <w:t>l</w:t>
      </w:r>
      <w:r w:rsidR="00482EE4" w:rsidRPr="001A39BC">
        <w:t>e aminokiseline koje se nalaze u blizini aktivnog mjesta upotrebom koenzima A</w:t>
      </w:r>
      <w:r w:rsidR="0078013C">
        <w:t xml:space="preserve"> (CoA)</w:t>
      </w:r>
      <w:r w:rsidR="00482EE4" w:rsidRPr="001A39BC">
        <w:t xml:space="preserve"> ili karnitin</w:t>
      </w:r>
      <w:r w:rsidR="0078013C">
        <w:t xml:space="preserve"> (Cn)</w:t>
      </w:r>
      <w:r w:rsidR="005463B9" w:rsidRPr="001A39BC">
        <w:t xml:space="preserve"> alkilirajućih </w:t>
      </w:r>
      <w:r w:rsidR="0028696D">
        <w:t>re</w:t>
      </w:r>
      <w:r w:rsidR="005463B9" w:rsidRPr="001A39BC">
        <w:t>agensa.</w:t>
      </w:r>
      <w:r w:rsidR="00BE036A" w:rsidRPr="001A39BC">
        <w:t xml:space="preserve"> </w:t>
      </w:r>
      <w:r w:rsidR="005463B9" w:rsidRPr="001A39BC">
        <w:t xml:space="preserve">Međutim, </w:t>
      </w:r>
      <w:r w:rsidR="00F54A3D" w:rsidRPr="00F54A3D">
        <w:t>primijećena</w:t>
      </w:r>
      <w:r w:rsidR="001D5FB2" w:rsidRPr="001A39BC">
        <w:t xml:space="preserve"> je </w:t>
      </w:r>
      <w:r w:rsidR="00367EF2" w:rsidRPr="001A39BC">
        <w:t xml:space="preserve">inhibicija enzima bromoacetil-karnitinom nakon dodatka </w:t>
      </w:r>
      <w:r w:rsidR="0078013C" w:rsidRPr="0078013C">
        <w:t>koenzima</w:t>
      </w:r>
      <w:r w:rsidR="00367EF2" w:rsidRPr="001A39BC">
        <w:t xml:space="preserve"> A</w:t>
      </w:r>
      <w:r w:rsidR="0078013C">
        <w:t xml:space="preserve"> </w:t>
      </w:r>
      <w:r w:rsidR="00367EF2" w:rsidRPr="001A39BC">
        <w:t xml:space="preserve">u reakcijskoj smjesi. Isto tako enzim </w:t>
      </w:r>
      <w:r w:rsidR="00D76408" w:rsidRPr="001A39BC">
        <w:t>se inhibirao brom</w:t>
      </w:r>
      <w:r w:rsidR="007437E3">
        <w:t>o</w:t>
      </w:r>
      <w:r w:rsidR="00D76408" w:rsidRPr="001A39BC">
        <w:t>acetil-</w:t>
      </w:r>
      <w:r w:rsidR="0078013C">
        <w:t>koenzim</w:t>
      </w:r>
      <w:r w:rsidR="005075BE">
        <w:t>om</w:t>
      </w:r>
      <w:r w:rsidR="0078013C">
        <w:t xml:space="preserve"> A</w:t>
      </w:r>
      <w:r w:rsidR="00D76408" w:rsidRPr="001A39BC">
        <w:t xml:space="preserve"> nakon dodatka </w:t>
      </w:r>
      <w:r w:rsidR="00500681" w:rsidRPr="001A39BC">
        <w:t>karnitina u reakcijsk</w:t>
      </w:r>
      <w:r w:rsidR="005075BE">
        <w:t>u</w:t>
      </w:r>
      <w:r w:rsidR="00500681" w:rsidRPr="001A39BC">
        <w:t xml:space="preserve"> smjes</w:t>
      </w:r>
      <w:r w:rsidR="005075BE">
        <w:t>u</w:t>
      </w:r>
      <w:r w:rsidR="00500681" w:rsidRPr="001A39BC">
        <w:t xml:space="preserve">. Na temelju </w:t>
      </w:r>
      <w:r w:rsidR="00867A6F" w:rsidRPr="00867A6F">
        <w:t>provedenih</w:t>
      </w:r>
      <w:r w:rsidR="007963E5" w:rsidRPr="001A39BC">
        <w:t xml:space="preserve"> </w:t>
      </w:r>
      <w:r w:rsidR="00867A6F" w:rsidRPr="00867A6F">
        <w:t>eksperimenata</w:t>
      </w:r>
      <w:r w:rsidR="007963E5" w:rsidRPr="001A39BC">
        <w:t xml:space="preserve"> može se zaključiti da se umjesto očekivane </w:t>
      </w:r>
      <w:r w:rsidR="000129E0" w:rsidRPr="000129E0">
        <w:t>kovalentne modifikacije</w:t>
      </w:r>
      <w:r w:rsidR="007963E5" w:rsidRPr="001A39BC">
        <w:t xml:space="preserve"> enzima </w:t>
      </w:r>
      <w:r w:rsidR="00C06350" w:rsidRPr="001A39BC">
        <w:t>formirao tercijarni kompleks izme</w:t>
      </w:r>
      <w:r w:rsidR="000129E0">
        <w:t xml:space="preserve">đu </w:t>
      </w:r>
      <w:r w:rsidR="000129E0" w:rsidRPr="001A39BC">
        <w:t xml:space="preserve">koenzima A </w:t>
      </w:r>
      <w:r w:rsidR="000129E0">
        <w:t xml:space="preserve">i </w:t>
      </w:r>
      <w:r w:rsidR="00B21C70" w:rsidRPr="001A39BC">
        <w:t xml:space="preserve">karnitina </w:t>
      </w:r>
      <w:r w:rsidR="004A5906">
        <w:t>(</w:t>
      </w:r>
      <w:r w:rsidR="00C96E40" w:rsidRPr="001A39BC">
        <w:t>CoA-</w:t>
      </w:r>
      <w:r w:rsidR="004A5906">
        <w:t>Cn</w:t>
      </w:r>
      <w:r w:rsidR="00C96E40" w:rsidRPr="001A39BC">
        <w:t xml:space="preserve"> </w:t>
      </w:r>
      <w:r w:rsidR="00C96E40" w:rsidRPr="001A39BC">
        <w:lastRenderedPageBreak/>
        <w:t>adukt</w:t>
      </w:r>
      <w:r w:rsidR="00D5624B">
        <w:t xml:space="preserve">, </w:t>
      </w:r>
      <w:r w:rsidR="00474357" w:rsidRPr="001A39BC">
        <w:t xml:space="preserve">slika </w:t>
      </w:r>
      <w:r w:rsidR="00D9682F" w:rsidRPr="001A39BC">
        <w:t>6</w:t>
      </w:r>
      <w:r w:rsidR="00474357" w:rsidRPr="001A39BC">
        <w:t xml:space="preserve">). </w:t>
      </w:r>
      <w:r w:rsidR="00753A9F" w:rsidRPr="001A39BC">
        <w:t xml:space="preserve">Biokemijskim eksperimentima je </w:t>
      </w:r>
      <w:r w:rsidR="00D5624B">
        <w:t>primijećeno</w:t>
      </w:r>
      <w:r w:rsidR="00753A9F" w:rsidRPr="001A39BC">
        <w:t xml:space="preserve"> da</w:t>
      </w:r>
      <w:r w:rsidR="00E04CC1">
        <w:t xml:space="preserve"> </w:t>
      </w:r>
      <w:r w:rsidR="00BE1C70">
        <w:t>j</w:t>
      </w:r>
      <w:r w:rsidR="00BF1D16">
        <w:t xml:space="preserve">e </w:t>
      </w:r>
      <w:r w:rsidR="00753A9F" w:rsidRPr="001A39BC">
        <w:t>reakcij</w:t>
      </w:r>
      <w:r w:rsidR="00BE1C70">
        <w:t>a</w:t>
      </w:r>
      <w:r w:rsidR="004A5906">
        <w:t xml:space="preserve"> </w:t>
      </w:r>
      <w:r w:rsidR="00D5624B">
        <w:t xml:space="preserve">nastanka </w:t>
      </w:r>
      <w:r w:rsidR="00753A9F" w:rsidRPr="001A39BC">
        <w:t>CoA-</w:t>
      </w:r>
      <w:r w:rsidR="00D5624B">
        <w:t>Cn</w:t>
      </w:r>
      <w:r w:rsidR="00C96E40" w:rsidRPr="001A39BC">
        <w:t xml:space="preserve"> adukta </w:t>
      </w:r>
      <w:r w:rsidR="00BE1C70">
        <w:t xml:space="preserve">uz dodatak biomakromolekule </w:t>
      </w:r>
      <w:r w:rsidR="00C96E40" w:rsidRPr="001A39BC">
        <w:t>t</w:t>
      </w:r>
      <w:r w:rsidR="009F7B70">
        <w:t>ra</w:t>
      </w:r>
      <w:r w:rsidR="007219AE">
        <w:t>jala</w:t>
      </w:r>
      <w:r w:rsidR="00C96E40" w:rsidRPr="001A39BC">
        <w:t xml:space="preserve"> nekoliko sekundi, dok </w:t>
      </w:r>
      <w:r w:rsidR="004832DE" w:rsidRPr="001A39BC">
        <w:t xml:space="preserve">navedena reakcija bez dodatka </w:t>
      </w:r>
      <w:r w:rsidR="00BE1C70">
        <w:t xml:space="preserve">biomakromolekule </w:t>
      </w:r>
      <w:r w:rsidR="004832DE" w:rsidRPr="001A39BC">
        <w:t>traje više od 90 minuta.</w:t>
      </w:r>
      <w:r w:rsidR="00D5624B">
        <w:t xml:space="preserve"> Predloženo</w:t>
      </w:r>
      <w:r w:rsidR="00492C93" w:rsidRPr="001A39BC">
        <w:t xml:space="preserve"> je o</w:t>
      </w:r>
      <w:r w:rsidR="004832DE" w:rsidRPr="001A39BC">
        <w:t xml:space="preserve">bjašnjenje </w:t>
      </w:r>
      <w:r w:rsidR="00492C93" w:rsidRPr="001A39BC">
        <w:t xml:space="preserve">da je </w:t>
      </w:r>
      <w:r w:rsidR="00C737BB">
        <w:t xml:space="preserve">biomakromolekula </w:t>
      </w:r>
      <w:r w:rsidR="00492C93" w:rsidRPr="001A39BC">
        <w:t>veza</w:t>
      </w:r>
      <w:r w:rsidR="00C737BB">
        <w:t>la</w:t>
      </w:r>
      <w:r w:rsidR="00492C93" w:rsidRPr="001A39BC">
        <w:t xml:space="preserve"> </w:t>
      </w:r>
      <w:r w:rsidR="00492C93" w:rsidRPr="00D94432">
        <w:t xml:space="preserve">molekule s reaktivnim fragmentima u dobroj orijentaciji i prostorno blizu </w:t>
      </w:r>
      <w:r w:rsidR="00D5624B">
        <w:t>što drastično</w:t>
      </w:r>
      <w:r w:rsidR="00492C93" w:rsidRPr="00D94432">
        <w:t xml:space="preserve"> </w:t>
      </w:r>
      <w:r w:rsidR="00D5624B">
        <w:t>ubrzava</w:t>
      </w:r>
      <w:r w:rsidR="00492C93" w:rsidRPr="00D94432">
        <w:t xml:space="preserve"> reakcij</w:t>
      </w:r>
      <w:r w:rsidR="00D5624B">
        <w:t>u</w:t>
      </w:r>
      <w:r w:rsidR="00492C93" w:rsidRPr="00D94432">
        <w:t>.</w:t>
      </w:r>
      <w:r w:rsidR="00A74925" w:rsidRPr="00D94432">
        <w:rPr>
          <w:vertAlign w:val="superscript"/>
        </w:rPr>
        <w:t>4,</w:t>
      </w:r>
      <w:r w:rsidR="006B0B42">
        <w:rPr>
          <w:vertAlign w:val="superscript"/>
        </w:rPr>
        <w:t>9</w:t>
      </w:r>
    </w:p>
    <w:p w14:paraId="5F6A0B36" w14:textId="35B78388" w:rsidR="00492C93" w:rsidRPr="001A39BC" w:rsidRDefault="004C409D" w:rsidP="00E215AA">
      <w:pPr>
        <w:pStyle w:val="OCJENSKIRADOVIOdlomak2OSTALIODLOMCI"/>
        <w:jc w:val="center"/>
      </w:pPr>
      <w:r w:rsidRPr="001A39BC">
        <w:object w:dxaOrig="7797" w:dyaOrig="4876" w14:anchorId="0206B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44.5pt" o:ole="">
            <v:imagedata r:id="rId18" o:title=""/>
          </v:shape>
          <o:OLEObject Type="Embed" ProgID="ChemDraw.Document.6.0" ShapeID="_x0000_i1025" DrawAspect="Content" ObjectID="_1775291965" r:id="rId19"/>
        </w:object>
      </w:r>
    </w:p>
    <w:p w14:paraId="7E5B0B64" w14:textId="6ED696AE" w:rsidR="00E215AA" w:rsidRPr="001A39BC" w:rsidRDefault="00E215AA" w:rsidP="00F9567C">
      <w:pPr>
        <w:pStyle w:val="OCJENSKIRADOVIOdlomak1PRVIODLOMAK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D9682F" w:rsidRPr="001A39BC">
        <w:rPr>
          <w:b/>
          <w:bCs/>
          <w:sz w:val="22"/>
          <w:szCs w:val="22"/>
        </w:rPr>
        <w:t>6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Shematski</w:t>
      </w:r>
      <w:r w:rsidR="00986842">
        <w:rPr>
          <w:sz w:val="22"/>
          <w:szCs w:val="22"/>
        </w:rPr>
        <w:t xml:space="preserve"> </w:t>
      </w:r>
      <w:r w:rsidRPr="001A39BC">
        <w:rPr>
          <w:sz w:val="22"/>
          <w:szCs w:val="22"/>
        </w:rPr>
        <w:t>prikaz</w:t>
      </w:r>
      <w:r w:rsidR="00986842">
        <w:rPr>
          <w:sz w:val="22"/>
          <w:szCs w:val="22"/>
        </w:rPr>
        <w:t xml:space="preserve"> prve</w:t>
      </w:r>
      <w:r w:rsidRPr="001A39BC">
        <w:rPr>
          <w:sz w:val="22"/>
          <w:szCs w:val="22"/>
        </w:rPr>
        <w:t xml:space="preserve"> kinetički </w:t>
      </w:r>
      <w:r w:rsidR="00C737BB">
        <w:rPr>
          <w:sz w:val="22"/>
          <w:szCs w:val="22"/>
        </w:rPr>
        <w:t>kontrolirane</w:t>
      </w:r>
      <w:r w:rsidR="00914CFC">
        <w:rPr>
          <w:sz w:val="22"/>
          <w:szCs w:val="22"/>
        </w:rPr>
        <w:t xml:space="preserve"> </w:t>
      </w:r>
      <w:r w:rsidR="001A55EC">
        <w:rPr>
          <w:sz w:val="22"/>
          <w:szCs w:val="22"/>
        </w:rPr>
        <w:t>sinteze</w:t>
      </w:r>
      <w:r w:rsidR="00914CFC">
        <w:rPr>
          <w:sz w:val="22"/>
          <w:szCs w:val="22"/>
        </w:rPr>
        <w:t xml:space="preserve"> uz dodatak biomakromolekule</w:t>
      </w:r>
      <w:r w:rsidRPr="001A39BC">
        <w:rPr>
          <w:sz w:val="22"/>
          <w:szCs w:val="22"/>
        </w:rPr>
        <w:t xml:space="preserve">. </w:t>
      </w:r>
      <w:r w:rsidR="00914CFC">
        <w:rPr>
          <w:sz w:val="22"/>
          <w:szCs w:val="22"/>
        </w:rPr>
        <w:t>K</w:t>
      </w:r>
      <w:r w:rsidR="00E37D08" w:rsidRPr="001A39BC">
        <w:rPr>
          <w:sz w:val="22"/>
          <w:szCs w:val="22"/>
        </w:rPr>
        <w:t>arnitin-acetiltransferaza</w:t>
      </w:r>
      <w:r w:rsidRPr="001A39BC">
        <w:rPr>
          <w:sz w:val="22"/>
          <w:szCs w:val="22"/>
        </w:rPr>
        <w:t xml:space="preserve"> selektivno veže male molekula s reaktivnim fragmentima</w:t>
      </w:r>
      <w:r w:rsidR="00E37D08" w:rsidRPr="001A39BC">
        <w:rPr>
          <w:sz w:val="22"/>
          <w:szCs w:val="22"/>
        </w:rPr>
        <w:t xml:space="preserve"> (brom</w:t>
      </w:r>
      <w:r w:rsidR="007437E3">
        <w:rPr>
          <w:sz w:val="22"/>
          <w:szCs w:val="22"/>
        </w:rPr>
        <w:t>o</w:t>
      </w:r>
      <w:r w:rsidR="00E37D08" w:rsidRPr="001A39BC">
        <w:rPr>
          <w:sz w:val="22"/>
          <w:szCs w:val="22"/>
        </w:rPr>
        <w:t>acetil-</w:t>
      </w:r>
      <w:r w:rsidR="005C63FF" w:rsidRPr="005C63FF">
        <w:t xml:space="preserve"> </w:t>
      </w:r>
      <w:r w:rsidR="005C63FF" w:rsidRPr="005C63FF">
        <w:rPr>
          <w:sz w:val="22"/>
          <w:szCs w:val="22"/>
        </w:rPr>
        <w:t>koenzima</w:t>
      </w:r>
      <w:r w:rsidR="005C63FF">
        <w:rPr>
          <w:sz w:val="22"/>
          <w:szCs w:val="22"/>
        </w:rPr>
        <w:t xml:space="preserve"> A</w:t>
      </w:r>
      <w:r w:rsidR="00105327">
        <w:rPr>
          <w:sz w:val="22"/>
          <w:szCs w:val="22"/>
        </w:rPr>
        <w:t xml:space="preserve">, BrAcCoA </w:t>
      </w:r>
      <w:r w:rsidR="00E37D08" w:rsidRPr="001A39BC">
        <w:rPr>
          <w:sz w:val="22"/>
          <w:szCs w:val="22"/>
        </w:rPr>
        <w:t>i karnitin</w:t>
      </w:r>
      <w:r w:rsidR="00105327">
        <w:rPr>
          <w:sz w:val="22"/>
          <w:szCs w:val="22"/>
        </w:rPr>
        <w:t>, Cn odnosno brom</w:t>
      </w:r>
      <w:r w:rsidR="007437E3">
        <w:rPr>
          <w:sz w:val="22"/>
          <w:szCs w:val="22"/>
        </w:rPr>
        <w:t>oacetil</w:t>
      </w:r>
      <w:r w:rsidR="007E7C89">
        <w:rPr>
          <w:sz w:val="22"/>
          <w:szCs w:val="22"/>
        </w:rPr>
        <w:t>-</w:t>
      </w:r>
      <w:r w:rsidR="007437E3">
        <w:rPr>
          <w:sz w:val="22"/>
          <w:szCs w:val="22"/>
        </w:rPr>
        <w:t>karnitin, BrAcCn i koenzim A, CoA</w:t>
      </w:r>
      <w:r w:rsidR="00E37D08" w:rsidRPr="001A39BC">
        <w:rPr>
          <w:sz w:val="22"/>
          <w:szCs w:val="22"/>
        </w:rPr>
        <w:t>)</w:t>
      </w:r>
      <w:r w:rsidRPr="001A39BC">
        <w:rPr>
          <w:sz w:val="22"/>
          <w:szCs w:val="22"/>
        </w:rPr>
        <w:t xml:space="preserve"> u specifične džepove </w:t>
      </w:r>
      <w:r w:rsidR="002F0B1C">
        <w:rPr>
          <w:sz w:val="22"/>
          <w:szCs w:val="22"/>
        </w:rPr>
        <w:t>biomakromolekule</w:t>
      </w:r>
      <w:r w:rsidRPr="001A39BC">
        <w:rPr>
          <w:sz w:val="22"/>
          <w:szCs w:val="22"/>
        </w:rPr>
        <w:t xml:space="preserve">. Kada su male molekule s reaktivnim fragmentima vezane na </w:t>
      </w:r>
      <w:r w:rsidR="002F0B1C">
        <w:rPr>
          <w:sz w:val="22"/>
          <w:szCs w:val="22"/>
        </w:rPr>
        <w:t>biomakromolekuli</w:t>
      </w:r>
      <w:r w:rsidRPr="001A39BC">
        <w:rPr>
          <w:sz w:val="22"/>
          <w:szCs w:val="22"/>
        </w:rPr>
        <w:t xml:space="preserve"> u dobroj orijentaciji i prostorno blizu dolazi do ireverzibilne reakcije u kojoj nastaje </w:t>
      </w:r>
      <w:r w:rsidR="005C63FF" w:rsidRPr="005C63FF">
        <w:rPr>
          <w:sz w:val="22"/>
          <w:szCs w:val="22"/>
        </w:rPr>
        <w:t>koenzim</w:t>
      </w:r>
      <w:r w:rsidR="005C63FF">
        <w:rPr>
          <w:sz w:val="22"/>
          <w:szCs w:val="22"/>
        </w:rPr>
        <w:t xml:space="preserve"> </w:t>
      </w:r>
      <w:r w:rsidR="00E37D08" w:rsidRPr="001A39BC">
        <w:rPr>
          <w:sz w:val="22"/>
          <w:szCs w:val="22"/>
        </w:rPr>
        <w:t>A-karnitin adukt</w:t>
      </w:r>
      <w:r w:rsidRPr="001A39BC">
        <w:rPr>
          <w:sz w:val="22"/>
          <w:szCs w:val="22"/>
        </w:rPr>
        <w:t xml:space="preserve"> (</w:t>
      </w:r>
      <w:r w:rsidR="007437E3">
        <w:rPr>
          <w:sz w:val="22"/>
          <w:szCs w:val="22"/>
        </w:rPr>
        <w:t>CoA-Cn</w:t>
      </w:r>
      <w:r w:rsidR="002F0B1C">
        <w:rPr>
          <w:sz w:val="22"/>
          <w:szCs w:val="22"/>
        </w:rPr>
        <w:t>).</w:t>
      </w:r>
      <w:r w:rsidR="00D9682F" w:rsidRPr="001A39BC">
        <w:rPr>
          <w:sz w:val="22"/>
          <w:szCs w:val="22"/>
          <w:vertAlign w:val="superscript"/>
        </w:rPr>
        <w:t>4,</w:t>
      </w:r>
      <w:r w:rsidR="006B0B42">
        <w:rPr>
          <w:sz w:val="22"/>
          <w:szCs w:val="22"/>
          <w:vertAlign w:val="superscript"/>
        </w:rPr>
        <w:t>9</w:t>
      </w:r>
    </w:p>
    <w:p w14:paraId="0F3EB121" w14:textId="77777777" w:rsidR="00492C93" w:rsidRPr="001A39BC" w:rsidRDefault="00492C93" w:rsidP="00492C93">
      <w:pPr>
        <w:pStyle w:val="OCJENSKIRADOVIOdlomak2OSTALIODLOMCI"/>
      </w:pPr>
    </w:p>
    <w:p w14:paraId="15352FDD" w14:textId="41C8A3CF" w:rsidR="00BA5D13" w:rsidRPr="001A39BC" w:rsidRDefault="00BD30B3" w:rsidP="004C0E0D">
      <w:pPr>
        <w:pStyle w:val="OCJENSKIRADOVIOdlomak1PRVIODLOMAK"/>
      </w:pPr>
      <w:r w:rsidRPr="001A39BC">
        <w:t>Istraživanja KTGS reakcija</w:t>
      </w:r>
      <w:r w:rsidR="005430A7" w:rsidRPr="001A39BC">
        <w:t xml:space="preserve"> </w:t>
      </w:r>
      <w:r w:rsidR="00691F0C" w:rsidRPr="001A39BC">
        <w:t>nastavljaju</w:t>
      </w:r>
      <w:r w:rsidRPr="001A39BC">
        <w:t xml:space="preserve"> </w:t>
      </w:r>
      <w:r w:rsidR="00627D9E" w:rsidRPr="001A39BC">
        <w:t>Inglese</w:t>
      </w:r>
      <w:r w:rsidR="004706ED">
        <w:t xml:space="preserve"> i Benkovic</w:t>
      </w:r>
      <w:r w:rsidR="00627D9E" w:rsidRPr="001A39BC">
        <w:t xml:space="preserve"> 1991. godine</w:t>
      </w:r>
      <w:r w:rsidRPr="001A39BC">
        <w:t xml:space="preserve"> </w:t>
      </w:r>
      <w:r w:rsidR="000D1772" w:rsidRPr="001A39BC">
        <w:t xml:space="preserve">proučavajući </w:t>
      </w:r>
      <w:r w:rsidR="009314C1" w:rsidRPr="001A39BC">
        <w:t xml:space="preserve">enzim </w:t>
      </w:r>
      <w:r w:rsidR="00B14543" w:rsidRPr="001A39BC">
        <w:t>glicinamid-ribonukleotid-transformilaz</w:t>
      </w:r>
      <w:r w:rsidR="004706ED">
        <w:t>u</w:t>
      </w:r>
      <w:r w:rsidR="00B14543" w:rsidRPr="001A39BC">
        <w:t xml:space="preserve"> (GAR T-faza</w:t>
      </w:r>
      <w:r w:rsidR="006E6C8C" w:rsidRPr="001A39BC">
        <w:t>). GAR</w:t>
      </w:r>
      <w:r w:rsidR="004F778E" w:rsidRPr="001A39BC">
        <w:t xml:space="preserve"> </w:t>
      </w:r>
      <w:r w:rsidR="006E6C8C" w:rsidRPr="001A39BC">
        <w:t>T</w:t>
      </w:r>
      <w:r w:rsidR="004F778E" w:rsidRPr="001A39BC">
        <w:t>-</w:t>
      </w:r>
      <w:r w:rsidR="006E6C8C" w:rsidRPr="001A39BC">
        <w:t xml:space="preserve">faza </w:t>
      </w:r>
      <w:r w:rsidR="00E07FDD" w:rsidRPr="001A39BC">
        <w:t>je s</w:t>
      </w:r>
      <w:r w:rsidR="000E007B" w:rsidRPr="001A39BC">
        <w:t xml:space="preserve">prezala reakciju </w:t>
      </w:r>
      <w:r w:rsidR="0033158A" w:rsidRPr="001A39BC">
        <w:t xml:space="preserve">nastajanja C-N veze između </w:t>
      </w:r>
      <w:r w:rsidR="00E07FDD" w:rsidRPr="001A39BC">
        <w:t xml:space="preserve">njezinog </w:t>
      </w:r>
      <w:r w:rsidR="000E007B" w:rsidRPr="001A39BC">
        <w:t>glicinamid ribonukleotidnog</w:t>
      </w:r>
      <w:r w:rsidR="006F571C" w:rsidRPr="001A39BC">
        <w:t xml:space="preserve"> </w:t>
      </w:r>
      <w:r w:rsidR="000C2A6D" w:rsidRPr="001A39BC">
        <w:t xml:space="preserve">prirodnog </w:t>
      </w:r>
      <w:r w:rsidR="000E007B" w:rsidRPr="001A39BC">
        <w:t>supstrata</w:t>
      </w:r>
      <w:r w:rsidR="006F571C" w:rsidRPr="001A39BC">
        <w:t xml:space="preserve"> (GAR)</w:t>
      </w:r>
      <w:r w:rsidR="000E007B" w:rsidRPr="001A39BC">
        <w:t xml:space="preserve"> i</w:t>
      </w:r>
      <w:r w:rsidR="000C2A6D" w:rsidRPr="001A39BC">
        <w:t xml:space="preserve"> </w:t>
      </w:r>
      <w:r w:rsidR="00824DC1" w:rsidRPr="008A091A">
        <w:rPr>
          <w:i/>
          <w:iCs/>
        </w:rPr>
        <w:t>N</w:t>
      </w:r>
      <w:r w:rsidR="00824DC1" w:rsidRPr="001A39BC">
        <w:t>10-bromoacetiln</w:t>
      </w:r>
      <w:r w:rsidR="000434B2" w:rsidRPr="001A39BC">
        <w:t>og folatnog analoga</w:t>
      </w:r>
      <w:r w:rsidR="000E007B" w:rsidRPr="001A39BC">
        <w:t xml:space="preserve"> </w:t>
      </w:r>
      <w:r w:rsidR="0062633D" w:rsidRPr="001A39BC">
        <w:t>(slika 7)</w:t>
      </w:r>
      <w:r w:rsidR="000E007B" w:rsidRPr="001A39BC">
        <w:t xml:space="preserve"> </w:t>
      </w:r>
      <w:r w:rsidR="00737601" w:rsidRPr="001A39BC">
        <w:t>pri čemu su dobi</w:t>
      </w:r>
      <w:r w:rsidR="0062633D" w:rsidRPr="001A39BC">
        <w:t>veni</w:t>
      </w:r>
      <w:r w:rsidR="000C2A6D" w:rsidRPr="001A39BC">
        <w:t xml:space="preserve"> inhibitor</w:t>
      </w:r>
      <w:r w:rsidR="0062633D" w:rsidRPr="001A39BC">
        <w:t>i GAR T-faze</w:t>
      </w:r>
      <w:r w:rsidR="000C2A6D" w:rsidRPr="001A39BC">
        <w:t xml:space="preserve"> pikomolarn</w:t>
      </w:r>
      <w:r w:rsidR="00392BBF">
        <w:t>e</w:t>
      </w:r>
      <w:r w:rsidR="000C2A6D" w:rsidRPr="001A39BC">
        <w:t xml:space="preserve"> </w:t>
      </w:r>
      <w:r w:rsidR="00CF5900" w:rsidRPr="001A39BC">
        <w:t>inhibitorn</w:t>
      </w:r>
      <w:r w:rsidR="00834B96">
        <w:t>e</w:t>
      </w:r>
      <w:r w:rsidR="00CF5900" w:rsidRPr="001A39BC">
        <w:t xml:space="preserve"> aktivno</w:t>
      </w:r>
      <w:r w:rsidR="00834B96">
        <w:t>sti</w:t>
      </w:r>
      <w:r w:rsidR="00D92FCF" w:rsidRPr="001A39BC">
        <w:t>.</w:t>
      </w:r>
      <w:r w:rsidR="0062633D" w:rsidRPr="001A39BC">
        <w:rPr>
          <w:vertAlign w:val="superscript"/>
        </w:rPr>
        <w:t>4,6</w:t>
      </w:r>
      <w:r w:rsidR="00243F16" w:rsidRPr="001A39BC">
        <w:rPr>
          <w:vertAlign w:val="superscript"/>
        </w:rPr>
        <w:t>,</w:t>
      </w:r>
      <w:r w:rsidR="00F677C9">
        <w:rPr>
          <w:vertAlign w:val="superscript"/>
        </w:rPr>
        <w:t>10</w:t>
      </w:r>
    </w:p>
    <w:p w14:paraId="645F5EB1" w14:textId="77777777" w:rsidR="006415D0" w:rsidRPr="001A39BC" w:rsidRDefault="006415D0" w:rsidP="00B55FB9">
      <w:pPr>
        <w:pStyle w:val="OCJENSKIRADOVIOdlomak2OSTALIODLOMCI"/>
        <w:ind w:firstLine="0"/>
      </w:pPr>
    </w:p>
    <w:p w14:paraId="708D8FDC" w14:textId="4F685433" w:rsidR="00BA5D13" w:rsidRPr="001A39BC" w:rsidRDefault="00000000" w:rsidP="00F74284">
      <w:pPr>
        <w:pStyle w:val="OCJENSKIRADOVIOdlomak2OSTALIODLOMCI"/>
        <w:jc w:val="left"/>
      </w:pPr>
      <w:r>
        <w:lastRenderedPageBreak/>
        <w:pict w14:anchorId="11C389FF">
          <v:shape id="_x0000_i1026" type="#_x0000_t75" style="width:460.5pt;height:100.5pt">
            <v:imagedata r:id="rId20" o:title=""/>
          </v:shape>
        </w:pict>
      </w:r>
    </w:p>
    <w:p w14:paraId="267D551D" w14:textId="140E31DF" w:rsidR="0033158A" w:rsidRPr="001A39BC" w:rsidRDefault="0033158A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4E5677" w:rsidRPr="001A39BC">
        <w:rPr>
          <w:b/>
          <w:bCs/>
          <w:sz w:val="22"/>
          <w:szCs w:val="22"/>
        </w:rPr>
        <w:t>7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Prikaz kinetički </w:t>
      </w:r>
      <w:r w:rsidR="002F0B1C">
        <w:rPr>
          <w:sz w:val="22"/>
          <w:szCs w:val="22"/>
        </w:rPr>
        <w:t xml:space="preserve">kontrolirane </w:t>
      </w:r>
      <w:r w:rsidR="00CD4BFF">
        <w:rPr>
          <w:sz w:val="22"/>
          <w:szCs w:val="22"/>
        </w:rPr>
        <w:t>supstitucijske reakcije uz dodatak biomakromolekule</w:t>
      </w:r>
      <w:r w:rsidR="00995CE1">
        <w:rPr>
          <w:sz w:val="22"/>
          <w:szCs w:val="22"/>
        </w:rPr>
        <w:t>.</w:t>
      </w:r>
      <w:r w:rsidRPr="001A39BC">
        <w:rPr>
          <w:sz w:val="22"/>
          <w:szCs w:val="22"/>
        </w:rPr>
        <w:t xml:space="preserve"> Enzim GAR T-faza </w:t>
      </w:r>
      <w:r w:rsidR="00995CE1">
        <w:rPr>
          <w:sz w:val="22"/>
          <w:szCs w:val="22"/>
        </w:rPr>
        <w:t>usmjerava supstitucijsku</w:t>
      </w:r>
      <w:r w:rsidRPr="001A39BC">
        <w:rPr>
          <w:sz w:val="22"/>
          <w:szCs w:val="22"/>
        </w:rPr>
        <w:t xml:space="preserve"> reakciju između glicinamid ribonukleotidnog prirodnog supstrata (GAR) i </w:t>
      </w:r>
      <w:r w:rsidRPr="00CA0F45">
        <w:rPr>
          <w:i/>
          <w:iCs/>
          <w:sz w:val="22"/>
          <w:szCs w:val="22"/>
        </w:rPr>
        <w:t>N</w:t>
      </w:r>
      <w:r w:rsidRPr="001A39BC">
        <w:rPr>
          <w:sz w:val="22"/>
          <w:szCs w:val="22"/>
        </w:rPr>
        <w:t>10-bromoacetilnog folatnog analoga  pri čemu su dobi</w:t>
      </w:r>
      <w:r w:rsidR="00995CE1">
        <w:rPr>
          <w:sz w:val="22"/>
          <w:szCs w:val="22"/>
        </w:rPr>
        <w:t>veni</w:t>
      </w:r>
      <w:r w:rsidRPr="001A39BC">
        <w:rPr>
          <w:sz w:val="22"/>
          <w:szCs w:val="22"/>
        </w:rPr>
        <w:t xml:space="preserve"> inhibitore </w:t>
      </w:r>
      <w:r w:rsidR="0062633D" w:rsidRPr="001A39BC">
        <w:rPr>
          <w:sz w:val="22"/>
          <w:szCs w:val="22"/>
        </w:rPr>
        <w:t>GAR T-faze</w:t>
      </w:r>
      <w:r w:rsidR="00951303">
        <w:rPr>
          <w:sz w:val="22"/>
          <w:szCs w:val="22"/>
        </w:rPr>
        <w:t>.</w:t>
      </w:r>
      <w:r w:rsidR="0062633D" w:rsidRPr="001A39BC">
        <w:rPr>
          <w:sz w:val="22"/>
          <w:szCs w:val="22"/>
        </w:rPr>
        <w:t xml:space="preserve"> </w:t>
      </w:r>
      <w:r w:rsidR="005F6BA8" w:rsidRPr="001A39BC">
        <w:rPr>
          <w:sz w:val="22"/>
          <w:szCs w:val="22"/>
          <w:vertAlign w:val="superscript"/>
        </w:rPr>
        <w:t>6</w:t>
      </w:r>
      <w:r w:rsidR="00560B13" w:rsidRPr="001A39BC">
        <w:rPr>
          <w:sz w:val="22"/>
          <w:szCs w:val="22"/>
          <w:vertAlign w:val="superscript"/>
        </w:rPr>
        <w:t>,</w:t>
      </w:r>
      <w:r w:rsidR="00F677C9">
        <w:rPr>
          <w:sz w:val="22"/>
          <w:szCs w:val="22"/>
          <w:vertAlign w:val="superscript"/>
        </w:rPr>
        <w:t>10</w:t>
      </w:r>
    </w:p>
    <w:p w14:paraId="7BD7F274" w14:textId="77777777" w:rsidR="0033158A" w:rsidRPr="001A39BC" w:rsidRDefault="0033158A" w:rsidP="00BA5D13">
      <w:pPr>
        <w:pStyle w:val="OCJENSKIRADOVIOdlomak2OSTALIODLOMCI"/>
      </w:pPr>
    </w:p>
    <w:p w14:paraId="1E5C254F" w14:textId="0A0CD95E" w:rsidR="00D265FF" w:rsidRPr="00BB29BB" w:rsidRDefault="00DE666E" w:rsidP="00BB29BB">
      <w:pPr>
        <w:pStyle w:val="OCJENSKIRADOVIOdlomak1PRVIODLOMAK"/>
        <w:rPr>
          <w:vertAlign w:val="superscript"/>
        </w:rPr>
      </w:pPr>
      <w:r>
        <w:t xml:space="preserve">Nguyen i </w:t>
      </w:r>
      <w:r w:rsidR="002178A2" w:rsidRPr="001A39BC">
        <w:t>Huc</w:t>
      </w:r>
      <w:r>
        <w:t xml:space="preserve"> </w:t>
      </w:r>
      <w:r w:rsidR="002178A2" w:rsidRPr="001A39BC">
        <w:t>2001</w:t>
      </w:r>
      <w:r w:rsidR="00131DCA">
        <w:t>.</w:t>
      </w:r>
      <w:r w:rsidR="002178A2" w:rsidRPr="001A39BC">
        <w:t xml:space="preserve"> godine </w:t>
      </w:r>
      <w:r w:rsidR="00DC63BC" w:rsidRPr="001A39BC">
        <w:t>o</w:t>
      </w:r>
      <w:r w:rsidR="00A71A12" w:rsidRPr="001A39BC">
        <w:t xml:space="preserve">pisali su </w:t>
      </w:r>
      <w:r w:rsidR="00C85908" w:rsidRPr="001A39BC">
        <w:t xml:space="preserve">nukleofilnu </w:t>
      </w:r>
      <w:r w:rsidR="00340A54" w:rsidRPr="00340A54">
        <w:t>supstituciju</w:t>
      </w:r>
      <w:r w:rsidR="00B630D2" w:rsidRPr="001A39BC">
        <w:t xml:space="preserve"> </w:t>
      </w:r>
      <w:r w:rsidR="00AC15B6" w:rsidRPr="001A39BC">
        <w:t>4-(</w:t>
      </w:r>
      <w:r w:rsidR="005222DA" w:rsidRPr="001A39BC">
        <w:t>merkapto</w:t>
      </w:r>
      <w:r w:rsidR="00AC15B6" w:rsidRPr="001A39BC">
        <w:t>metil)</w:t>
      </w:r>
      <w:r w:rsidR="00EC0FD4" w:rsidRPr="001A39BC">
        <w:t>benzensulf</w:t>
      </w:r>
      <w:r w:rsidR="005222DA" w:rsidRPr="001A39BC">
        <w:t>os</w:t>
      </w:r>
      <w:r w:rsidR="00EC0FD4" w:rsidRPr="001A39BC">
        <w:t>n</w:t>
      </w:r>
      <w:r w:rsidR="005222DA" w:rsidRPr="001A39BC">
        <w:t>ami</w:t>
      </w:r>
      <w:r w:rsidR="00C27599" w:rsidRPr="001A39BC">
        <w:t xml:space="preserve">da </w:t>
      </w:r>
      <w:r w:rsidR="00A71A12" w:rsidRPr="001A39BC">
        <w:t>različiti</w:t>
      </w:r>
      <w:r w:rsidR="00C27599" w:rsidRPr="001A39BC">
        <w:t>m</w:t>
      </w:r>
      <w:r w:rsidR="00A71A12" w:rsidRPr="001A39BC">
        <w:t xml:space="preserve"> </w:t>
      </w:r>
      <w:r w:rsidR="00B840FE" w:rsidRPr="001A39BC">
        <w:t>alkil-</w:t>
      </w:r>
      <w:r w:rsidR="00A71A12" w:rsidRPr="001A39BC">
        <w:t>hal</w:t>
      </w:r>
      <w:r w:rsidR="00652F5C" w:rsidRPr="001A39BC">
        <w:t>ogenida</w:t>
      </w:r>
      <w:r w:rsidR="00A71A12" w:rsidRPr="001A39BC">
        <w:t xml:space="preserve"> u prisutnosti </w:t>
      </w:r>
      <w:r w:rsidR="00703289" w:rsidRPr="001A39BC">
        <w:t>humane</w:t>
      </w:r>
      <w:r w:rsidR="00A71A12" w:rsidRPr="001A39BC">
        <w:t xml:space="preserve"> ugljične anhidraze II (</w:t>
      </w:r>
      <w:r w:rsidR="0099627F" w:rsidRPr="001A39BC">
        <w:t>slika 8)</w:t>
      </w:r>
      <w:r w:rsidR="00A71A12" w:rsidRPr="001A39BC">
        <w:t xml:space="preserve">. </w:t>
      </w:r>
      <w:r w:rsidR="00EE6E80" w:rsidRPr="001A39BC">
        <w:t xml:space="preserve">Njihov rad smatra se </w:t>
      </w:r>
      <w:r w:rsidR="004731C5" w:rsidRPr="001A39BC">
        <w:t>početkom korištenja</w:t>
      </w:r>
      <w:r w:rsidR="00FD5663" w:rsidRPr="001A39BC">
        <w:t xml:space="preserve"> KTGS pristupa u medicinskoj kemiji</w:t>
      </w:r>
      <w:r w:rsidR="00AA2A3B" w:rsidRPr="001A39BC">
        <w:t>.</w:t>
      </w:r>
      <w:r w:rsidR="00934AD5">
        <w:rPr>
          <w:vertAlign w:val="superscript"/>
        </w:rPr>
        <w:t>1</w:t>
      </w:r>
      <w:r w:rsidR="00F677C9">
        <w:rPr>
          <w:vertAlign w:val="superscript"/>
        </w:rPr>
        <w:t>1</w:t>
      </w:r>
    </w:p>
    <w:p w14:paraId="14CCB4DB" w14:textId="77777777" w:rsidR="00D265FF" w:rsidRPr="001A39BC" w:rsidRDefault="00D265FF" w:rsidP="00D265FF">
      <w:pPr>
        <w:pStyle w:val="OCJENSKIRADOVIOdlomak2OSTALIODLOMCI"/>
      </w:pPr>
    </w:p>
    <w:p w14:paraId="7D2EC7FE" w14:textId="6FD9431D" w:rsidR="00C27599" w:rsidRPr="001A39BC" w:rsidRDefault="00AB614C" w:rsidP="00703289">
      <w:pPr>
        <w:pStyle w:val="OCJENSKIRADOVIOdlomak2OSTALIODLOMCI"/>
        <w:jc w:val="center"/>
      </w:pPr>
      <w:r w:rsidRPr="001A39BC">
        <w:object w:dxaOrig="6979" w:dyaOrig="1394" w14:anchorId="327BC851">
          <v:shape id="_x0000_i1027" type="#_x0000_t75" style="width:345.75pt;height:1in" o:ole="">
            <v:imagedata r:id="rId21" o:title=""/>
          </v:shape>
          <o:OLEObject Type="Embed" ProgID="ChemDraw.Document.6.0" ShapeID="_x0000_i1027" DrawAspect="Content" ObjectID="_1775291966" r:id="rId22"/>
        </w:object>
      </w:r>
    </w:p>
    <w:p w14:paraId="3C94F73A" w14:textId="4E72437F" w:rsidR="000475ED" w:rsidRPr="001A39BC" w:rsidRDefault="00703289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  <w:vertAlign w:val="superscript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99627F" w:rsidRPr="001A39BC">
        <w:rPr>
          <w:b/>
          <w:bCs/>
          <w:sz w:val="22"/>
          <w:szCs w:val="22"/>
        </w:rPr>
        <w:t>8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Prikaz kinetički</w:t>
      </w:r>
      <w:r w:rsidR="005C7E96">
        <w:rPr>
          <w:sz w:val="22"/>
          <w:szCs w:val="22"/>
        </w:rPr>
        <w:t xml:space="preserve"> kontrolirane reak</w:t>
      </w:r>
      <w:r w:rsidRPr="001A39BC">
        <w:rPr>
          <w:sz w:val="22"/>
          <w:szCs w:val="22"/>
        </w:rPr>
        <w:t>cije nukleofiln</w:t>
      </w:r>
      <w:r w:rsidR="00054470">
        <w:rPr>
          <w:sz w:val="22"/>
          <w:szCs w:val="22"/>
        </w:rPr>
        <w:t>e</w:t>
      </w:r>
      <w:r w:rsidRPr="001A39BC">
        <w:rPr>
          <w:sz w:val="22"/>
          <w:szCs w:val="22"/>
        </w:rPr>
        <w:t xml:space="preserve"> </w:t>
      </w:r>
      <w:r w:rsidR="00356012" w:rsidRPr="00356012">
        <w:rPr>
          <w:sz w:val="22"/>
          <w:szCs w:val="22"/>
        </w:rPr>
        <w:t>supstitucij</w:t>
      </w:r>
      <w:r w:rsidR="00054470">
        <w:rPr>
          <w:sz w:val="22"/>
          <w:szCs w:val="22"/>
        </w:rPr>
        <w:t>e</w:t>
      </w:r>
      <w:r w:rsidRPr="001A39BC">
        <w:rPr>
          <w:sz w:val="22"/>
          <w:szCs w:val="22"/>
        </w:rPr>
        <w:t xml:space="preserve"> 4-(merkaptometil)benzensulfosnamida različitim alkil-halogenida </w:t>
      </w:r>
      <w:r w:rsidR="00C53BEE" w:rsidRPr="00C53BEE">
        <w:rPr>
          <w:sz w:val="22"/>
          <w:szCs w:val="22"/>
        </w:rPr>
        <w:t>s pomoću</w:t>
      </w:r>
      <w:r w:rsidRPr="001A39BC">
        <w:rPr>
          <w:sz w:val="22"/>
          <w:szCs w:val="22"/>
        </w:rPr>
        <w:t xml:space="preserve"> enzima humane ugljične anhidraze II (hCAII</w:t>
      </w:r>
      <w:r w:rsidR="001930A1" w:rsidRPr="001A39BC">
        <w:rPr>
          <w:sz w:val="22"/>
          <w:szCs w:val="22"/>
        </w:rPr>
        <w:t>)</w:t>
      </w:r>
      <w:r w:rsidR="00263DB4">
        <w:rPr>
          <w:sz w:val="22"/>
          <w:szCs w:val="22"/>
        </w:rPr>
        <w:t>.</w:t>
      </w:r>
      <w:r w:rsidR="001930A1" w:rsidRPr="001A39BC">
        <w:rPr>
          <w:sz w:val="22"/>
          <w:szCs w:val="22"/>
          <w:vertAlign w:val="superscript"/>
        </w:rPr>
        <w:t>1</w:t>
      </w:r>
      <w:r w:rsidR="00F677C9">
        <w:rPr>
          <w:sz w:val="22"/>
          <w:szCs w:val="22"/>
          <w:vertAlign w:val="superscript"/>
        </w:rPr>
        <w:t>1</w:t>
      </w:r>
    </w:p>
    <w:p w14:paraId="4AA06866" w14:textId="77777777" w:rsidR="000475ED" w:rsidRPr="001A39BC" w:rsidRDefault="000475ED" w:rsidP="001C31D4">
      <w:pPr>
        <w:pStyle w:val="OCJENSKIRADOVIOdlomak3NASTAVAKODLOMKA"/>
      </w:pPr>
    </w:p>
    <w:p w14:paraId="540FF3A0" w14:textId="3B836167" w:rsidR="00A77331" w:rsidRPr="001A39BC" w:rsidRDefault="00305D20" w:rsidP="003F486F">
      <w:pPr>
        <w:pStyle w:val="OCJENSKIRADOVIOdlomak2OSTALIODLOMCI"/>
        <w:ind w:firstLine="0"/>
      </w:pPr>
      <w:r w:rsidRPr="001A39BC">
        <w:t>Istraživanj</w:t>
      </w:r>
      <w:r w:rsidR="00A77331" w:rsidRPr="001A39BC">
        <w:t xml:space="preserve">a KTGS pristupa se nastavljaju </w:t>
      </w:r>
      <w:r w:rsidR="008C709F" w:rsidRPr="001A39BC">
        <w:t xml:space="preserve">pri čemu su proširena na druge klase enzima, ali i </w:t>
      </w:r>
      <w:r w:rsidR="00F14870" w:rsidRPr="001A39BC">
        <w:t>ionskih kanala ovisnih o receptoru</w:t>
      </w:r>
      <w:r w:rsidR="00D92142" w:rsidRPr="001A39BC">
        <w:t xml:space="preserve">, </w:t>
      </w:r>
      <w:r w:rsidR="00BB52CA">
        <w:t xml:space="preserve">odnosno </w:t>
      </w:r>
      <w:r w:rsidR="00773785">
        <w:t xml:space="preserve">receptora </w:t>
      </w:r>
      <w:r w:rsidR="00C80730" w:rsidRPr="001A39BC">
        <w:t xml:space="preserve">pri čemu su </w:t>
      </w:r>
      <w:r w:rsidR="003D0E08" w:rsidRPr="001A39BC">
        <w:t>iskorišteni različiti pristupi i obuhvaćene različite reakcije.</w:t>
      </w:r>
    </w:p>
    <w:p w14:paraId="6D725B0D" w14:textId="5E60F2D8" w:rsidR="00AA2A3B" w:rsidRPr="001A39BC" w:rsidRDefault="00305D20" w:rsidP="00560B13">
      <w:pPr>
        <w:pStyle w:val="OCJENSKIRADOVIOdlomak2OSTALIODLOMCI"/>
      </w:pPr>
      <w:r w:rsidRPr="001A39BC">
        <w:t xml:space="preserve"> </w:t>
      </w:r>
    </w:p>
    <w:p w14:paraId="3F6C74E2" w14:textId="51C8E091" w:rsidR="00C413FE" w:rsidRPr="001A39BC" w:rsidRDefault="00AC4351" w:rsidP="00C413FE">
      <w:pPr>
        <w:pStyle w:val="OCJENSKIRADOVI3Podpodnaslovpoglavlja"/>
        <w:outlineLvl w:val="2"/>
      </w:pPr>
      <w:bookmarkStart w:id="10" w:name="_Toc164678941"/>
      <w:r w:rsidRPr="001A39BC">
        <w:t>Klase e</w:t>
      </w:r>
      <w:r w:rsidR="000E30A7" w:rsidRPr="001A39BC">
        <w:t>nzim</w:t>
      </w:r>
      <w:r w:rsidRPr="001A39BC">
        <w:t>a</w:t>
      </w:r>
      <w:r w:rsidR="000E30A7" w:rsidRPr="001A39BC">
        <w:t xml:space="preserve"> </w:t>
      </w:r>
      <w:r w:rsidR="00156D00" w:rsidRPr="001A39BC">
        <w:t xml:space="preserve">i terapeutska područja kinetički </w:t>
      </w:r>
      <w:r w:rsidR="00242343">
        <w:t>kontrolirane</w:t>
      </w:r>
      <w:r w:rsidR="00156D00" w:rsidRPr="001A39BC">
        <w:t xml:space="preserve"> </w:t>
      </w:r>
      <w:r w:rsidR="00773785">
        <w:t>sinteze</w:t>
      </w:r>
      <w:r w:rsidR="00242343">
        <w:t xml:space="preserve"> usmjerene biomakromolekulom</w:t>
      </w:r>
      <w:bookmarkEnd w:id="10"/>
    </w:p>
    <w:p w14:paraId="3914E6B3" w14:textId="6CAAD59E" w:rsidR="009A4AED" w:rsidRDefault="00031B4C" w:rsidP="00CB710D">
      <w:pPr>
        <w:pStyle w:val="OCJENSKIRADOVIOdlomak1PRVIODLOMAK"/>
        <w:rPr>
          <w:vertAlign w:val="superscript"/>
        </w:rPr>
      </w:pPr>
      <w:r>
        <w:t>Literaturno opisane</w:t>
      </w:r>
      <w:r w:rsidR="00E43A74" w:rsidRPr="001A39BC">
        <w:t xml:space="preserve"> </w:t>
      </w:r>
      <w:r w:rsidR="005B1C2E">
        <w:t>KTGS reakcij</w:t>
      </w:r>
      <w:r>
        <w:t>e</w:t>
      </w:r>
      <w:r w:rsidR="005B1C2E">
        <w:t xml:space="preserve"> </w:t>
      </w:r>
      <w:r w:rsidR="00E43A74" w:rsidRPr="001A39BC">
        <w:t xml:space="preserve">u najvećoj mjeri </w:t>
      </w:r>
      <w:r w:rsidR="00D65D02" w:rsidRPr="001A39BC">
        <w:t>korist</w:t>
      </w:r>
      <w:r>
        <w:t xml:space="preserve">e </w:t>
      </w:r>
      <w:r w:rsidR="00E43A74" w:rsidRPr="001A39BC">
        <w:t>enzime (7</w:t>
      </w:r>
      <w:r w:rsidR="00946113" w:rsidRPr="001A39BC">
        <w:t>2</w:t>
      </w:r>
      <w:r w:rsidR="00220FA9">
        <w:t xml:space="preserve"> </w:t>
      </w:r>
      <w:r w:rsidR="00E43A74" w:rsidRPr="001A39BC">
        <w:t>%</w:t>
      </w:r>
      <w:r w:rsidR="005B1C2E">
        <w:t>, slika 9)</w:t>
      </w:r>
      <w:r>
        <w:t xml:space="preserve"> kao </w:t>
      </w:r>
      <w:r w:rsidRPr="001A39BC">
        <w:t>bio</w:t>
      </w:r>
      <w:r w:rsidR="00272A84">
        <w:t>loške mete</w:t>
      </w:r>
      <w:r w:rsidR="005B1C2E">
        <w:t>.</w:t>
      </w:r>
      <w:r w:rsidR="00220FA9">
        <w:t xml:space="preserve"> </w:t>
      </w:r>
      <w:r>
        <w:t>Mnogo su m</w:t>
      </w:r>
      <w:r w:rsidRPr="001A39BC">
        <w:t>anje zastupljen</w:t>
      </w:r>
      <w:r>
        <w:t>i</w:t>
      </w:r>
      <w:r w:rsidRPr="001A39BC">
        <w:t xml:space="preserve"> </w:t>
      </w:r>
      <w:r>
        <w:t>l</w:t>
      </w:r>
      <w:r w:rsidR="00220FA9">
        <w:t xml:space="preserve">iteraturno opisani </w:t>
      </w:r>
      <w:r w:rsidR="005B1C2E">
        <w:t>primjeri</w:t>
      </w:r>
      <w:r>
        <w:t xml:space="preserve"> KTGS reakcija</w:t>
      </w:r>
      <w:r w:rsidR="005B1C2E">
        <w:t xml:space="preserve"> </w:t>
      </w:r>
      <w:r w:rsidR="003F32BA">
        <w:t xml:space="preserve">u kojima se kao biološke mete koriste </w:t>
      </w:r>
      <w:r w:rsidR="00E43A74" w:rsidRPr="001A39BC">
        <w:t>protein-protein interakcij</w:t>
      </w:r>
      <w:r w:rsidR="00B3143F" w:rsidRPr="001A39BC">
        <w:t>e</w:t>
      </w:r>
      <w:r w:rsidR="00E43A74" w:rsidRPr="001A39BC">
        <w:t xml:space="preserve"> (</w:t>
      </w:r>
      <w:r w:rsidR="00D3732B" w:rsidRPr="001A39BC">
        <w:t>14</w:t>
      </w:r>
      <w:r w:rsidR="00220FA9">
        <w:t xml:space="preserve"> </w:t>
      </w:r>
      <w:r w:rsidR="00E43A74" w:rsidRPr="001A39BC">
        <w:t>%), receptori (</w:t>
      </w:r>
      <w:r w:rsidR="00D5773D" w:rsidRPr="001A39BC">
        <w:t>7</w:t>
      </w:r>
      <w:r w:rsidR="00220FA9">
        <w:t xml:space="preserve"> </w:t>
      </w:r>
      <w:r w:rsidR="00E43A74" w:rsidRPr="001A39BC">
        <w:t xml:space="preserve">%) i </w:t>
      </w:r>
      <w:r w:rsidR="00F14870" w:rsidRPr="001A39BC">
        <w:t xml:space="preserve">ionski </w:t>
      </w:r>
      <w:r w:rsidR="00E43A74" w:rsidRPr="001A39BC">
        <w:t xml:space="preserve">kanali </w:t>
      </w:r>
      <w:r w:rsidR="00F14870" w:rsidRPr="001A39BC">
        <w:t>ovisni o receptoru (7</w:t>
      </w:r>
      <w:r w:rsidR="00220FA9">
        <w:t xml:space="preserve"> </w:t>
      </w:r>
      <w:r w:rsidR="00F14870" w:rsidRPr="001A39BC">
        <w:t>%)</w:t>
      </w:r>
      <w:r w:rsidR="000C4EA0" w:rsidRPr="001A39BC">
        <w:t xml:space="preserve">. </w:t>
      </w:r>
      <w:r w:rsidR="006076B2" w:rsidRPr="001A39BC">
        <w:t>I</w:t>
      </w:r>
      <w:r w:rsidR="000C4EA0" w:rsidRPr="001A39BC">
        <w:t>ako su receptori i ionski kanali ovisni o receptor</w:t>
      </w:r>
      <w:r w:rsidR="00E5584D" w:rsidRPr="001A39BC">
        <w:t>u</w:t>
      </w:r>
      <w:r w:rsidR="000C4EA0" w:rsidRPr="001A39BC">
        <w:t xml:space="preserve"> zanimljive</w:t>
      </w:r>
      <w:r w:rsidR="006076B2" w:rsidRPr="001A39BC">
        <w:t xml:space="preserve"> biološke</w:t>
      </w:r>
      <w:r w:rsidR="000C4EA0" w:rsidRPr="001A39BC">
        <w:t xml:space="preserve"> mete povezane s razvojem različitih bolesti njihov nedostatak je</w:t>
      </w:r>
      <w:r w:rsidR="00E5584D" w:rsidRPr="001A39BC">
        <w:t xml:space="preserve"> mala</w:t>
      </w:r>
      <w:r w:rsidR="000C4EA0" w:rsidRPr="001A39BC">
        <w:t xml:space="preserve"> topljivost</w:t>
      </w:r>
      <w:r w:rsidR="008B01EB">
        <w:t xml:space="preserve"> </w:t>
      </w:r>
      <w:r w:rsidR="0094233E">
        <w:t xml:space="preserve">u puferu pri fiziološkom pH koju zahtjeva </w:t>
      </w:r>
      <w:r w:rsidR="006076B2" w:rsidRPr="001A39BC">
        <w:t>KTGS eksperiment</w:t>
      </w:r>
      <w:r w:rsidR="005902B2" w:rsidRPr="001A39BC">
        <w:t>.</w:t>
      </w:r>
      <w:r w:rsidR="0099627F" w:rsidRPr="001A39BC">
        <w:rPr>
          <w:vertAlign w:val="superscript"/>
        </w:rPr>
        <w:t>1</w:t>
      </w:r>
      <w:r w:rsidR="00F677C9">
        <w:rPr>
          <w:vertAlign w:val="superscript"/>
        </w:rPr>
        <w:t>2</w:t>
      </w:r>
      <w:r w:rsidR="005902B2" w:rsidRPr="001A39BC">
        <w:t xml:space="preserve"> No</w:t>
      </w:r>
      <w:r w:rsidR="00530687">
        <w:t>,</w:t>
      </w:r>
      <w:r w:rsidR="0094233E">
        <w:t xml:space="preserve"> </w:t>
      </w:r>
      <w:r w:rsidR="00E31068">
        <w:t xml:space="preserve">literaturno su opisani </w:t>
      </w:r>
      <w:r w:rsidR="00E5584D" w:rsidRPr="001A39BC">
        <w:t xml:space="preserve">KTGS </w:t>
      </w:r>
      <w:r w:rsidR="00E5584D" w:rsidRPr="001A39BC">
        <w:lastRenderedPageBreak/>
        <w:t xml:space="preserve">eksperimenti izvedeni na </w:t>
      </w:r>
      <w:r w:rsidR="00D61943" w:rsidRPr="001A39BC">
        <w:t>pojedini</w:t>
      </w:r>
      <w:r w:rsidR="00E5584D" w:rsidRPr="001A39BC">
        <w:t>m</w:t>
      </w:r>
      <w:r w:rsidR="00D61943" w:rsidRPr="001A39BC">
        <w:t xml:space="preserve"> </w:t>
      </w:r>
      <w:r w:rsidR="005E199A" w:rsidRPr="001A39BC">
        <w:t>ionskim kanalima ovisnim o recepturu</w:t>
      </w:r>
      <w:r w:rsidR="00E5584D" w:rsidRPr="001A39BC">
        <w:t xml:space="preserve">, poput </w:t>
      </w:r>
      <w:r w:rsidR="005C1C02" w:rsidRPr="001A39BC">
        <w:t>acetilkolinsk</w:t>
      </w:r>
      <w:r w:rsidR="001E43BE" w:rsidRPr="001A39BC">
        <w:t xml:space="preserve">ih </w:t>
      </w:r>
      <w:r w:rsidR="007161ED" w:rsidRPr="007161ED">
        <w:t>vezujućih</w:t>
      </w:r>
      <w:r w:rsidR="001E43BE" w:rsidRPr="001A39BC">
        <w:t xml:space="preserve"> proteina (AChBP) koji sadrže topljivu ekstracelularnu domenu ili </w:t>
      </w:r>
      <w:r w:rsidR="00E31068">
        <w:t xml:space="preserve">na </w:t>
      </w:r>
      <w:r w:rsidR="001E43BE" w:rsidRPr="001A39BC">
        <w:t>nikotinski</w:t>
      </w:r>
      <w:r w:rsidR="00E31068">
        <w:t>m</w:t>
      </w:r>
      <w:r w:rsidR="001E43BE" w:rsidRPr="001A39BC">
        <w:t xml:space="preserve"> acetilkolinski</w:t>
      </w:r>
      <w:r w:rsidR="00E31068">
        <w:t>m</w:t>
      </w:r>
      <w:r w:rsidR="005C1C02" w:rsidRPr="001A39BC">
        <w:t xml:space="preserve"> receptor</w:t>
      </w:r>
      <w:r w:rsidR="00E31068">
        <w:t>ima</w:t>
      </w:r>
      <w:r w:rsidR="005C1C02" w:rsidRPr="001A39BC">
        <w:t xml:space="preserve"> (nACh</w:t>
      </w:r>
      <w:r w:rsidR="00E5584D" w:rsidRPr="001A39BC">
        <w:t>R</w:t>
      </w:r>
      <w:r w:rsidR="005C1C02" w:rsidRPr="001A39BC">
        <w:t xml:space="preserve">) </w:t>
      </w:r>
      <w:r w:rsidR="00863341" w:rsidRPr="001A39BC">
        <w:t xml:space="preserve"> koji </w:t>
      </w:r>
      <w:r w:rsidR="00CE5276" w:rsidRPr="001A39BC">
        <w:t xml:space="preserve">su </w:t>
      </w:r>
      <w:r w:rsidR="00FD4EDB" w:rsidRPr="00FD4EDB">
        <w:t>eksprimirani</w:t>
      </w:r>
      <w:r w:rsidR="00FD4EDB">
        <w:t xml:space="preserve"> </w:t>
      </w:r>
      <w:r w:rsidR="00CE5276" w:rsidRPr="001A39BC">
        <w:t>kao topljivi pen</w:t>
      </w:r>
      <w:r w:rsidR="00634022" w:rsidRPr="001A39BC">
        <w:t>tameri.</w:t>
      </w:r>
      <w:r w:rsidR="0099627F" w:rsidRPr="001A39BC">
        <w:rPr>
          <w:vertAlign w:val="superscript"/>
        </w:rPr>
        <w:t>1</w:t>
      </w:r>
      <w:r w:rsidR="00AB33BD">
        <w:rPr>
          <w:vertAlign w:val="superscript"/>
        </w:rPr>
        <w:t>3</w:t>
      </w:r>
    </w:p>
    <w:p w14:paraId="42192F2F" w14:textId="77777777" w:rsidR="00F60ED0" w:rsidRPr="00F60ED0" w:rsidRDefault="00F60ED0" w:rsidP="00F60ED0">
      <w:pPr>
        <w:pStyle w:val="OCJENSKIRADOVIOdlomak2OSTALIODLOMCI"/>
      </w:pPr>
    </w:p>
    <w:p w14:paraId="165E85D7" w14:textId="19B37E3D" w:rsidR="006A6B46" w:rsidRPr="001A39BC" w:rsidRDefault="00CD492C" w:rsidP="0099627F">
      <w:pPr>
        <w:pStyle w:val="OCJENSKIRADOVIOdlomak2OSTALIODLOMCI"/>
        <w:jc w:val="center"/>
      </w:pPr>
      <w:r w:rsidRPr="001A39BC">
        <w:rPr>
          <w:noProof/>
        </w:rPr>
        <w:drawing>
          <wp:inline distT="0" distB="0" distL="0" distR="0" wp14:anchorId="15FE9C97" wp14:editId="425FEEF5">
            <wp:extent cx="3326859" cy="2159540"/>
            <wp:effectExtent l="0" t="0" r="0" b="0"/>
            <wp:docPr id="112928646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219B9B5-3F26-4CD9-9BB1-A78DC9DBBF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0DB1946" w14:textId="45339F84" w:rsidR="00384B00" w:rsidRPr="001A39BC" w:rsidRDefault="00CD492C" w:rsidP="00F9567C">
      <w:pPr>
        <w:pStyle w:val="OCJENSKIRADOVIOdlomak3NASTAVAKODLOMKA"/>
        <w:spacing w:line="276" w:lineRule="auto"/>
        <w:jc w:val="center"/>
      </w:pPr>
      <w:r w:rsidRPr="001A39BC">
        <w:rPr>
          <w:b/>
          <w:bCs/>
          <w:sz w:val="22"/>
          <w:szCs w:val="22"/>
        </w:rPr>
        <w:t xml:space="preserve">Slika </w:t>
      </w:r>
      <w:r w:rsidR="009A4AED" w:rsidRPr="001A39BC">
        <w:rPr>
          <w:b/>
          <w:bCs/>
          <w:sz w:val="22"/>
          <w:szCs w:val="22"/>
        </w:rPr>
        <w:t>9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Analiza </w:t>
      </w:r>
      <w:r w:rsidR="00FF1095" w:rsidRPr="001A39BC">
        <w:rPr>
          <w:sz w:val="22"/>
          <w:szCs w:val="22"/>
        </w:rPr>
        <w:t xml:space="preserve">klasa </w:t>
      </w:r>
      <w:r w:rsidR="000E4E27">
        <w:rPr>
          <w:sz w:val="22"/>
          <w:szCs w:val="22"/>
        </w:rPr>
        <w:t>bio</w:t>
      </w:r>
      <w:r w:rsidR="006456A4">
        <w:rPr>
          <w:sz w:val="22"/>
          <w:szCs w:val="22"/>
        </w:rPr>
        <w:t>makromolekula k</w:t>
      </w:r>
      <w:r w:rsidR="00FF1095" w:rsidRPr="001A39BC">
        <w:rPr>
          <w:sz w:val="22"/>
          <w:szCs w:val="22"/>
        </w:rPr>
        <w:t>orišten</w:t>
      </w:r>
      <w:r w:rsidR="006456A4">
        <w:rPr>
          <w:sz w:val="22"/>
          <w:szCs w:val="22"/>
        </w:rPr>
        <w:t>ih</w:t>
      </w:r>
      <w:r w:rsidR="00FF1095" w:rsidRPr="001A39BC">
        <w:rPr>
          <w:sz w:val="22"/>
          <w:szCs w:val="22"/>
        </w:rPr>
        <w:t xml:space="preserve"> u</w:t>
      </w:r>
      <w:r w:rsidRPr="001A39BC">
        <w:rPr>
          <w:sz w:val="22"/>
          <w:szCs w:val="22"/>
        </w:rPr>
        <w:t xml:space="preserve"> kinetički </w:t>
      </w:r>
      <w:r w:rsidR="00272A84">
        <w:rPr>
          <w:sz w:val="22"/>
          <w:szCs w:val="22"/>
        </w:rPr>
        <w:t xml:space="preserve">kontroliranim </w:t>
      </w:r>
      <w:r w:rsidR="006456A4">
        <w:rPr>
          <w:sz w:val="22"/>
          <w:szCs w:val="22"/>
        </w:rPr>
        <w:t xml:space="preserve">sintezama uz </w:t>
      </w:r>
      <w:r w:rsidR="0027675B">
        <w:rPr>
          <w:sz w:val="22"/>
          <w:szCs w:val="22"/>
        </w:rPr>
        <w:t xml:space="preserve">dodatak </w:t>
      </w:r>
      <w:r w:rsidR="006456A4">
        <w:rPr>
          <w:sz w:val="22"/>
          <w:szCs w:val="22"/>
        </w:rPr>
        <w:t>biomakromolekul</w:t>
      </w:r>
      <w:r w:rsidR="0027675B">
        <w:rPr>
          <w:sz w:val="22"/>
          <w:szCs w:val="22"/>
        </w:rPr>
        <w:t>a</w:t>
      </w:r>
      <w:r w:rsidR="006456A4">
        <w:rPr>
          <w:sz w:val="22"/>
          <w:szCs w:val="22"/>
        </w:rPr>
        <w:t xml:space="preserve"> </w:t>
      </w:r>
      <w:r w:rsidR="003C517D" w:rsidRPr="001A39BC">
        <w:rPr>
          <w:sz w:val="22"/>
          <w:szCs w:val="22"/>
        </w:rPr>
        <w:t>(pojedine klase</w:t>
      </w:r>
      <w:r w:rsidR="000E4E27" w:rsidRPr="000E4E27">
        <w:rPr>
          <w:sz w:val="22"/>
          <w:szCs w:val="22"/>
        </w:rPr>
        <w:t xml:space="preserve"> </w:t>
      </w:r>
      <w:r w:rsidR="006456A4">
        <w:rPr>
          <w:sz w:val="22"/>
          <w:szCs w:val="22"/>
        </w:rPr>
        <w:t xml:space="preserve">biomakromolekula </w:t>
      </w:r>
      <w:r w:rsidR="003C517D" w:rsidRPr="001A39BC">
        <w:rPr>
          <w:sz w:val="22"/>
          <w:szCs w:val="22"/>
        </w:rPr>
        <w:t>označen</w:t>
      </w:r>
      <w:r w:rsidR="000E4E27">
        <w:rPr>
          <w:sz w:val="22"/>
          <w:szCs w:val="22"/>
        </w:rPr>
        <w:t>e</w:t>
      </w:r>
      <w:r w:rsidR="003C517D" w:rsidRPr="001A39BC">
        <w:rPr>
          <w:sz w:val="22"/>
          <w:szCs w:val="22"/>
        </w:rPr>
        <w:t xml:space="preserve"> </w:t>
      </w:r>
      <w:r w:rsidR="000E4E27">
        <w:rPr>
          <w:sz w:val="22"/>
          <w:szCs w:val="22"/>
        </w:rPr>
        <w:t xml:space="preserve">su </w:t>
      </w:r>
      <w:r w:rsidR="003C517D" w:rsidRPr="001A39BC">
        <w:rPr>
          <w:sz w:val="22"/>
          <w:szCs w:val="22"/>
        </w:rPr>
        <w:t>na legendi</w:t>
      </w:r>
      <w:r w:rsidR="006456A4">
        <w:rPr>
          <w:sz w:val="22"/>
          <w:szCs w:val="22"/>
        </w:rPr>
        <w:t>).</w:t>
      </w:r>
      <w:r w:rsidR="008B1089" w:rsidRPr="001A39BC">
        <w:rPr>
          <w:sz w:val="22"/>
          <w:szCs w:val="22"/>
          <w:vertAlign w:val="superscript"/>
        </w:rPr>
        <w:t>1</w:t>
      </w:r>
      <w:r w:rsidR="00AB33BD">
        <w:rPr>
          <w:sz w:val="22"/>
          <w:szCs w:val="22"/>
          <w:vertAlign w:val="superscript"/>
        </w:rPr>
        <w:t>2</w:t>
      </w:r>
    </w:p>
    <w:p w14:paraId="082A6B74" w14:textId="77777777" w:rsidR="00F60ED0" w:rsidRDefault="00F60ED0" w:rsidP="008C2300">
      <w:pPr>
        <w:pStyle w:val="OCJENSKIRADOVIOdlomak1PRVIODLOMAK"/>
      </w:pPr>
    </w:p>
    <w:p w14:paraId="78A71D01" w14:textId="63887261" w:rsidR="008C2300" w:rsidRPr="001A39BC" w:rsidRDefault="00BD63B5" w:rsidP="008C2300">
      <w:pPr>
        <w:pStyle w:val="OCJENSKIRADOVIOdlomak1PRVIODLOMAK"/>
        <w:rPr>
          <w:vertAlign w:val="superscript"/>
        </w:rPr>
      </w:pPr>
      <w:r w:rsidRPr="001A39BC">
        <w:t xml:space="preserve">Usporede li se </w:t>
      </w:r>
      <w:r w:rsidR="00664EDA" w:rsidRPr="001A39BC">
        <w:t>literaturno opisani primjeri</w:t>
      </w:r>
      <w:r w:rsidR="008461B3" w:rsidRPr="001A39BC">
        <w:t xml:space="preserve"> enzima korišten</w:t>
      </w:r>
      <w:r w:rsidR="00CC17BA" w:rsidRPr="001A39BC">
        <w:t>ih</w:t>
      </w:r>
      <w:r w:rsidR="00337734" w:rsidRPr="001A39BC">
        <w:t xml:space="preserve"> tijekom KTGS pristupa </w:t>
      </w:r>
      <w:r w:rsidR="00CC17BA" w:rsidRPr="001A39BC">
        <w:t xml:space="preserve">najveći broj </w:t>
      </w:r>
      <w:r w:rsidR="00A53E67" w:rsidRPr="001A39BC">
        <w:t xml:space="preserve">enzima </w:t>
      </w:r>
      <w:r w:rsidR="00337734" w:rsidRPr="001A39BC">
        <w:t xml:space="preserve">pripada u </w:t>
      </w:r>
      <w:r w:rsidR="00F90873" w:rsidRPr="001A39BC">
        <w:t>klas</w:t>
      </w:r>
      <w:r w:rsidR="001314B3">
        <w:t>u</w:t>
      </w:r>
      <w:r w:rsidR="00337734" w:rsidRPr="001A39BC">
        <w:t xml:space="preserve"> </w:t>
      </w:r>
      <w:r w:rsidR="00F90873" w:rsidRPr="001A39BC">
        <w:t>hidrolaza te</w:t>
      </w:r>
      <w:r w:rsidR="00E43A74" w:rsidRPr="001A39BC">
        <w:t xml:space="preserve"> tra</w:t>
      </w:r>
      <w:r w:rsidR="003B078C" w:rsidRPr="001A39BC">
        <w:t>n</w:t>
      </w:r>
      <w:r w:rsidR="00E43A74" w:rsidRPr="001A39BC">
        <w:t>sferaz</w:t>
      </w:r>
      <w:r w:rsidR="00337734" w:rsidRPr="001A39BC">
        <w:t>a (</w:t>
      </w:r>
      <w:r w:rsidR="00012D0D" w:rsidRPr="001A39BC">
        <w:t>tablica 1</w:t>
      </w:r>
      <w:r w:rsidR="00337734" w:rsidRPr="001A39BC">
        <w:t xml:space="preserve">). </w:t>
      </w:r>
      <w:r w:rsidR="008C2300" w:rsidRPr="001A39BC">
        <w:t>Među hidrolazama dominiraju esteraze, poput acetilkolinesteraze s 11 literaturno opisanih KTGS primjera te različite proteaze. Tijekom KTGS eksperimenata najviše se koriste humani enzimi te enzimi iz bakterijskog izvora</w:t>
      </w:r>
      <w:r w:rsidR="00012D0D" w:rsidRPr="001A39BC">
        <w:t>.</w:t>
      </w:r>
      <w:r w:rsidR="009A4AED" w:rsidRPr="001A39BC">
        <w:rPr>
          <w:vertAlign w:val="superscript"/>
        </w:rPr>
        <w:t>1</w:t>
      </w:r>
      <w:r w:rsidR="00AB33BD">
        <w:rPr>
          <w:vertAlign w:val="superscript"/>
        </w:rPr>
        <w:t>2</w:t>
      </w:r>
    </w:p>
    <w:p w14:paraId="4D78C54F" w14:textId="77777777" w:rsidR="0066680D" w:rsidRDefault="0066680D" w:rsidP="0066680D">
      <w:pPr>
        <w:pStyle w:val="OCJENSKIRADOVIOdlomak2OSTALIODLOMCI"/>
        <w:rPr>
          <w:sz w:val="22"/>
          <w:szCs w:val="22"/>
        </w:rPr>
      </w:pPr>
    </w:p>
    <w:p w14:paraId="65C64365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6198D148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5B32820C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7F8FEBFB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3A6E349E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68C09DD3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3037AB84" w14:textId="77777777" w:rsidR="00F60ED0" w:rsidRDefault="00F60ED0" w:rsidP="0066680D">
      <w:pPr>
        <w:pStyle w:val="OCJENSKIRADOVIOdlomak2OSTALIODLOMCI"/>
        <w:rPr>
          <w:sz w:val="22"/>
          <w:szCs w:val="22"/>
        </w:rPr>
      </w:pPr>
    </w:p>
    <w:p w14:paraId="6C2AF75D" w14:textId="77777777" w:rsidR="00F9567C" w:rsidRDefault="00F9567C" w:rsidP="0066680D">
      <w:pPr>
        <w:pStyle w:val="OCJENSKIRADOVIOdlomak2OSTALIODLOMCI"/>
        <w:rPr>
          <w:sz w:val="22"/>
          <w:szCs w:val="22"/>
        </w:rPr>
      </w:pPr>
    </w:p>
    <w:p w14:paraId="5F42439F" w14:textId="77777777" w:rsidR="00F9567C" w:rsidRDefault="00F9567C" w:rsidP="0066680D">
      <w:pPr>
        <w:pStyle w:val="OCJENSKIRADOVIOdlomak2OSTALIODLOMCI"/>
        <w:rPr>
          <w:sz w:val="22"/>
          <w:szCs w:val="22"/>
        </w:rPr>
      </w:pPr>
    </w:p>
    <w:p w14:paraId="1A5ADD01" w14:textId="77777777" w:rsidR="00F9567C" w:rsidRDefault="00F9567C" w:rsidP="0066680D">
      <w:pPr>
        <w:pStyle w:val="OCJENSKIRADOVIOdlomak2OSTALIODLOMCI"/>
        <w:rPr>
          <w:sz w:val="22"/>
          <w:szCs w:val="22"/>
        </w:rPr>
      </w:pPr>
    </w:p>
    <w:p w14:paraId="56562F22" w14:textId="77777777" w:rsidR="00F60ED0" w:rsidRPr="001A39BC" w:rsidRDefault="00F60ED0" w:rsidP="00F9567C">
      <w:pPr>
        <w:pStyle w:val="OCJENSKIRADOVIOdlomak2OSTALIODLOMCI"/>
        <w:spacing w:line="276" w:lineRule="auto"/>
        <w:rPr>
          <w:sz w:val="22"/>
          <w:szCs w:val="22"/>
        </w:rPr>
      </w:pPr>
    </w:p>
    <w:p w14:paraId="36B50727" w14:textId="7630FC3A" w:rsidR="0066680D" w:rsidRPr="001A39BC" w:rsidRDefault="0066680D" w:rsidP="00F9567C">
      <w:pPr>
        <w:spacing w:line="276" w:lineRule="auto"/>
        <w:jc w:val="both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lastRenderedPageBreak/>
        <w:t>Tablica 1.</w:t>
      </w:r>
      <w:r w:rsidRPr="001A39BC">
        <w:rPr>
          <w:sz w:val="22"/>
          <w:szCs w:val="22"/>
        </w:rPr>
        <w:t xml:space="preserve"> </w:t>
      </w:r>
      <w:r w:rsidR="00ED4A7D" w:rsidRPr="001A39BC">
        <w:rPr>
          <w:sz w:val="22"/>
          <w:szCs w:val="22"/>
        </w:rPr>
        <w:t xml:space="preserve">Biološke mete tijekom kinetički </w:t>
      </w:r>
      <w:r w:rsidR="006456A4">
        <w:rPr>
          <w:sz w:val="22"/>
          <w:szCs w:val="22"/>
        </w:rPr>
        <w:t xml:space="preserve">kontrolirane </w:t>
      </w:r>
      <w:r w:rsidR="00E31068">
        <w:rPr>
          <w:sz w:val="22"/>
          <w:szCs w:val="22"/>
        </w:rPr>
        <w:t>sinteze</w:t>
      </w:r>
      <w:r w:rsidR="006456A4">
        <w:rPr>
          <w:sz w:val="22"/>
          <w:szCs w:val="22"/>
        </w:rPr>
        <w:t xml:space="preserve"> uz dodatak biomakromolekule</w:t>
      </w:r>
      <w:r w:rsidR="00F60225">
        <w:rPr>
          <w:sz w:val="22"/>
          <w:szCs w:val="22"/>
        </w:rPr>
        <w:t>. Naznačena je vrsta iz koje je izolirana biološka meta te broj literaturno opisanih primjera</w:t>
      </w:r>
      <w:r w:rsidR="0027675B">
        <w:rPr>
          <w:sz w:val="22"/>
          <w:szCs w:val="22"/>
        </w:rPr>
        <w:t>.</w:t>
      </w:r>
      <w:r w:rsidR="009A4AED" w:rsidRPr="001A39BC">
        <w:rPr>
          <w:sz w:val="22"/>
          <w:szCs w:val="22"/>
          <w:vertAlign w:val="superscript"/>
        </w:rPr>
        <w:t>1</w:t>
      </w:r>
      <w:r w:rsidR="00AB33BD">
        <w:rPr>
          <w:sz w:val="22"/>
          <w:szCs w:val="22"/>
          <w:vertAlign w:val="superscript"/>
        </w:rPr>
        <w:t>2</w:t>
      </w:r>
    </w:p>
    <w:tbl>
      <w:tblPr>
        <w:tblStyle w:val="Reetkatablice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3062"/>
      </w:tblGrid>
      <w:tr w:rsidR="0066680D" w:rsidRPr="001A39BC" w14:paraId="18F74CC5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2567" w14:textId="42AA362B" w:rsidR="0066680D" w:rsidRPr="001A39BC" w:rsidRDefault="00085A4F" w:rsidP="009A4AED">
            <w:pPr>
              <w:spacing w:line="360" w:lineRule="auto"/>
              <w:jc w:val="center"/>
              <w:rPr>
                <w:b/>
                <w:lang w:eastAsia="hr-HR"/>
              </w:rPr>
            </w:pPr>
            <w:r w:rsidRPr="001A39BC">
              <w:rPr>
                <w:b/>
                <w:lang w:eastAsia="hr-HR"/>
              </w:rPr>
              <w:t>Vrsta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D024" w14:textId="769E018F" w:rsidR="0066680D" w:rsidRPr="001A39BC" w:rsidRDefault="00085A4F" w:rsidP="009A4AED">
            <w:pPr>
              <w:spacing w:line="360" w:lineRule="auto"/>
              <w:jc w:val="center"/>
              <w:rPr>
                <w:b/>
                <w:lang w:eastAsia="hr-HR"/>
              </w:rPr>
            </w:pPr>
            <w:r w:rsidRPr="001A39BC">
              <w:rPr>
                <w:b/>
                <w:lang w:eastAsia="hr-HR"/>
              </w:rPr>
              <w:t>Enzim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8A1E2" w14:textId="5C906D58" w:rsidR="0066680D" w:rsidRPr="001A39BC" w:rsidRDefault="00085A4F" w:rsidP="009A4AED">
            <w:pPr>
              <w:spacing w:line="360" w:lineRule="auto"/>
              <w:jc w:val="center"/>
              <w:rPr>
                <w:b/>
                <w:lang w:eastAsia="hr-HR"/>
              </w:rPr>
            </w:pPr>
            <w:r w:rsidRPr="001A39BC">
              <w:rPr>
                <w:b/>
                <w:lang w:eastAsia="hr-HR"/>
              </w:rPr>
              <w:t>Broj literaturno opisanih primjera</w:t>
            </w:r>
          </w:p>
        </w:tc>
      </w:tr>
      <w:tr w:rsidR="0066680D" w:rsidRPr="001A39BC" w14:paraId="62DF05CA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B22FFC" w14:textId="77777777" w:rsidR="0066680D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E. electricus</w:t>
            </w:r>
          </w:p>
          <w:p w14:paraId="6E3118FF" w14:textId="77777777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T. californica</w:t>
            </w:r>
          </w:p>
          <w:p w14:paraId="2DA49F25" w14:textId="77777777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M. musculus</w:t>
            </w:r>
          </w:p>
          <w:p w14:paraId="6248EA18" w14:textId="376EA6AF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H. Sapiens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99454" w14:textId="4DB4AF97" w:rsidR="0066680D" w:rsidRPr="001A39BC" w:rsidRDefault="00F60225" w:rsidP="00085A4F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a</w:t>
            </w:r>
            <w:r w:rsidR="00085A4F" w:rsidRPr="001A39BC">
              <w:rPr>
                <w:lang w:eastAsia="hr-HR"/>
              </w:rPr>
              <w:t>cetilkolinesteraza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CC2CC9" w14:textId="76F0DF42" w:rsidR="0066680D" w:rsidRPr="001A39BC" w:rsidRDefault="00085A4F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11</w:t>
            </w:r>
          </w:p>
        </w:tc>
      </w:tr>
      <w:tr w:rsidR="00085A4F" w:rsidRPr="001A39BC" w14:paraId="3330FD2E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AB79C7" w14:textId="50F73E3C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HIV-1</w:t>
            </w:r>
            <w:r w:rsidRPr="001A39BC">
              <w:rPr>
                <w:i/>
                <w:iCs/>
                <w:lang w:eastAsia="hr-HR"/>
              </w:rPr>
              <w:br/>
              <w:t>Endothia parasitica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BA375" w14:textId="27C10C33" w:rsidR="00085A4F" w:rsidRPr="001A39BC" w:rsidRDefault="00F60225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a</w:t>
            </w:r>
            <w:r w:rsidR="00085A4F" w:rsidRPr="001A39BC">
              <w:rPr>
                <w:lang w:eastAsia="hr-HR"/>
              </w:rPr>
              <w:t>spartanska proteaza, endotiapepsin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6A8305" w14:textId="6EA4E2F9" w:rsidR="00085A4F" w:rsidRPr="001A39BC" w:rsidRDefault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3</w:t>
            </w:r>
          </w:p>
        </w:tc>
      </w:tr>
      <w:tr w:rsidR="00085A4F" w:rsidRPr="001A39BC" w14:paraId="1879F3F5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74692C" w14:textId="5071CEF5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 xml:space="preserve">H. </w:t>
            </w:r>
            <w:r w:rsidR="00296B40" w:rsidRPr="001A39BC">
              <w:rPr>
                <w:i/>
                <w:iCs/>
                <w:lang w:eastAsia="hr-HR"/>
              </w:rPr>
              <w:t>s</w:t>
            </w:r>
            <w:r w:rsidRPr="001A39BC">
              <w:rPr>
                <w:i/>
                <w:iCs/>
                <w:lang w:eastAsia="hr-HR"/>
              </w:rPr>
              <w:t>apiens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38777" w14:textId="1A75C807" w:rsidR="00085A4F" w:rsidRPr="001A39BC" w:rsidRDefault="00F60225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i</w:t>
            </w:r>
            <w:r w:rsidR="00085A4F" w:rsidRPr="001A39BC">
              <w:rPr>
                <w:lang w:eastAsia="hr-HR"/>
              </w:rPr>
              <w:t xml:space="preserve">nzulin </w:t>
            </w:r>
            <w:r w:rsidR="00850946" w:rsidRPr="00850946">
              <w:rPr>
                <w:lang w:eastAsia="hr-HR"/>
              </w:rPr>
              <w:t>razgrađujuć</w:t>
            </w:r>
            <w:r w:rsidR="00850946">
              <w:rPr>
                <w:lang w:eastAsia="hr-HR"/>
              </w:rPr>
              <w:t>i</w:t>
            </w:r>
            <w:r w:rsidR="00085A4F" w:rsidRPr="001A39BC">
              <w:rPr>
                <w:lang w:eastAsia="hr-HR"/>
              </w:rPr>
              <w:t xml:space="preserve"> protein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0A8D5" w14:textId="5416AD77" w:rsidR="00085A4F" w:rsidRPr="001A39BC" w:rsidRDefault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085A4F" w:rsidRPr="001A39BC" w14:paraId="1CEA9B40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295331" w14:textId="6B530C5B" w:rsidR="00085A4F" w:rsidRPr="001A39BC" w:rsidRDefault="00085A4F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 xml:space="preserve">S. </w:t>
            </w:r>
            <w:r w:rsidR="00CC0328" w:rsidRPr="00CC0328">
              <w:rPr>
                <w:i/>
                <w:iCs/>
                <w:lang w:eastAsia="hr-HR"/>
              </w:rPr>
              <w:t>marcescens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9307A" w14:textId="27D271D2" w:rsidR="00085A4F" w:rsidRPr="001A39BC" w:rsidRDefault="00F60225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h</w:t>
            </w:r>
            <w:r w:rsidR="00FE7484" w:rsidRPr="001A39BC">
              <w:rPr>
                <w:lang w:eastAsia="hr-HR"/>
              </w:rPr>
              <w:t>itinaza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5A292" w14:textId="17DFD108" w:rsidR="00085A4F" w:rsidRPr="001A39BC" w:rsidRDefault="00FE7484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2</w:t>
            </w:r>
          </w:p>
        </w:tc>
      </w:tr>
      <w:tr w:rsidR="00085A4F" w:rsidRPr="001A39BC" w14:paraId="1018CBF0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CBA37E" w14:textId="3879CE7F" w:rsidR="00085A4F" w:rsidRPr="001A39BC" w:rsidRDefault="00FE7484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S. aureus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C1023" w14:textId="29FFD573" w:rsidR="00085A4F" w:rsidRPr="001A39BC" w:rsidRDefault="00F60225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b</w:t>
            </w:r>
            <w:r w:rsidR="00FE7484" w:rsidRPr="001A39BC">
              <w:rPr>
                <w:lang w:eastAsia="hr-HR"/>
              </w:rPr>
              <w:t>iotin-protein ligaza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13CFD4" w14:textId="30429087" w:rsidR="00085A4F" w:rsidRPr="001A39BC" w:rsidRDefault="00FE7484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2</w:t>
            </w:r>
          </w:p>
        </w:tc>
      </w:tr>
      <w:tr w:rsidR="00085A4F" w:rsidRPr="001A39BC" w14:paraId="2B659C72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444957" w14:textId="6F516D89" w:rsidR="00085A4F" w:rsidRPr="001A39BC" w:rsidRDefault="00FE7484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P. falciparum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E6B24" w14:textId="64F5B774" w:rsidR="00085A4F" w:rsidRPr="001A39BC" w:rsidRDefault="00F60225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t</w:t>
            </w:r>
            <w:r w:rsidR="00FE7484" w:rsidRPr="001A39BC">
              <w:rPr>
                <w:lang w:eastAsia="hr-HR"/>
              </w:rPr>
              <w:t>riptofanil</w:t>
            </w:r>
            <w:r w:rsidR="00CC1E16">
              <w:rPr>
                <w:lang w:eastAsia="hr-HR"/>
              </w:rPr>
              <w:t>-</w:t>
            </w:r>
            <w:r w:rsidR="00FE7484" w:rsidRPr="001A39BC">
              <w:rPr>
                <w:lang w:eastAsia="hr-HR"/>
              </w:rPr>
              <w:t>tRNA sintetaza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212A6D" w14:textId="78C9D9DC" w:rsidR="00085A4F" w:rsidRPr="001A39BC" w:rsidRDefault="00FE7484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085A4F" w:rsidRPr="001A39BC" w14:paraId="2AF0FDFC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93125" w14:textId="6D1AA4BE" w:rsidR="00085A4F" w:rsidRPr="001A39BC" w:rsidRDefault="00FE7484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 xml:space="preserve">H. </w:t>
            </w:r>
            <w:r w:rsidR="00296B40" w:rsidRPr="001A39BC">
              <w:rPr>
                <w:i/>
                <w:iCs/>
                <w:lang w:eastAsia="hr-HR"/>
              </w:rPr>
              <w:t>s</w:t>
            </w:r>
            <w:r w:rsidRPr="001A39BC">
              <w:rPr>
                <w:i/>
                <w:iCs/>
                <w:lang w:eastAsia="hr-HR"/>
              </w:rPr>
              <w:t>apiens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F155C" w14:textId="69290166" w:rsidR="00085A4F" w:rsidRPr="001A39BC" w:rsidRDefault="009D6C66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Bcr-Abl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034EC0" w14:textId="65279AB7" w:rsidR="00085A4F" w:rsidRPr="001A39BC" w:rsidRDefault="009D6C66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FE7484" w:rsidRPr="001A39BC" w14:paraId="0528B3A5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690B7C" w14:textId="18D7F630" w:rsidR="00FE7484" w:rsidRPr="001A39BC" w:rsidRDefault="009D6C66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B. taurus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809F" w14:textId="4C5CA703" w:rsidR="00FE7484" w:rsidRPr="001A39BC" w:rsidRDefault="009D6C66" w:rsidP="00085A4F">
            <w:pPr>
              <w:spacing w:line="360" w:lineRule="auto"/>
              <w:jc w:val="center"/>
            </w:pPr>
            <w:r w:rsidRPr="001A39BC">
              <w:t>ugljična anhidraze II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550EE2" w14:textId="3DA79DFA" w:rsidR="00FE7484" w:rsidRPr="001A39BC" w:rsidRDefault="00296B40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2</w:t>
            </w:r>
          </w:p>
        </w:tc>
      </w:tr>
      <w:tr w:rsidR="00FE7484" w:rsidRPr="001A39BC" w14:paraId="04DB390B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991CEE" w14:textId="4BEEA188" w:rsidR="00FE7484" w:rsidRPr="001A39BC" w:rsidRDefault="00296B40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H. sapiens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7DCF6" w14:textId="51FE0423" w:rsidR="00FE7484" w:rsidRPr="001A39BC" w:rsidRDefault="002F7728" w:rsidP="00085A4F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c</w:t>
            </w:r>
            <w:r w:rsidR="00296B40" w:rsidRPr="001A39BC">
              <w:rPr>
                <w:lang w:eastAsia="hr-HR"/>
              </w:rPr>
              <w:t>iklooksigenaza-2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E47EA5" w14:textId="20FA069C" w:rsidR="00FE7484" w:rsidRPr="001A39BC" w:rsidRDefault="00296B40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2</w:t>
            </w:r>
          </w:p>
        </w:tc>
      </w:tr>
      <w:tr w:rsidR="00FE7484" w:rsidRPr="001A39BC" w14:paraId="54C382D5" w14:textId="77777777" w:rsidTr="00F6022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7C9CFA" w14:textId="1CC6A90A" w:rsidR="00FE7484" w:rsidRPr="001A39BC" w:rsidRDefault="00296B40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L. stagnalis</w:t>
            </w:r>
            <w:r w:rsidRPr="001A39BC">
              <w:rPr>
                <w:i/>
                <w:iCs/>
                <w:lang w:eastAsia="hr-HR"/>
              </w:rPr>
              <w:br/>
              <w:t>A. californica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F0355" w14:textId="2EB19B34" w:rsidR="00FE7484" w:rsidRPr="001A39BC" w:rsidRDefault="00F60225" w:rsidP="00085A4F">
            <w:pPr>
              <w:spacing w:line="360" w:lineRule="auto"/>
              <w:jc w:val="center"/>
              <w:rPr>
                <w:lang w:eastAsia="hr-HR"/>
              </w:rPr>
            </w:pPr>
            <w:r>
              <w:rPr>
                <w:lang w:eastAsia="hr-HR"/>
              </w:rPr>
              <w:t>a</w:t>
            </w:r>
            <w:r w:rsidR="00296B40" w:rsidRPr="001A39BC">
              <w:rPr>
                <w:lang w:eastAsia="hr-HR"/>
              </w:rPr>
              <w:t>cetilkolin vezujući protein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4F858F" w14:textId="7DE71C9F" w:rsidR="00FE7484" w:rsidRPr="001A39BC" w:rsidRDefault="00296B40" w:rsidP="00085A4F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66680D" w:rsidRPr="001A39BC" w14:paraId="13A92BE8" w14:textId="77777777" w:rsidTr="00F6022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EE1071" w14:textId="0A19B758" w:rsidR="0066680D" w:rsidRPr="001A39BC" w:rsidRDefault="00296B40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M. tuberculosis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994C4" w14:textId="00E74BAA" w:rsidR="0066680D" w:rsidRPr="001A39BC" w:rsidRDefault="00296B40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EthR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D1B9C" w14:textId="0FDD2880" w:rsidR="0066680D" w:rsidRPr="001A39BC" w:rsidRDefault="00296B40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296B40" w:rsidRPr="001A39BC" w14:paraId="1843918C" w14:textId="77777777" w:rsidTr="00F6022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625B1" w14:textId="2C3876D1" w:rsidR="00296B40" w:rsidRPr="001A39BC" w:rsidRDefault="00296B40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H. sapiens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0D5B5" w14:textId="77B82D22" w:rsidR="00296B40" w:rsidRPr="001A39BC" w:rsidRDefault="00296B40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Bcl-X</w:t>
            </w:r>
            <w:r w:rsidRPr="001B5BB5">
              <w:rPr>
                <w:vertAlign w:val="subscript"/>
                <w:lang w:eastAsia="hr-HR"/>
              </w:rPr>
              <w:t>L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37BDD" w14:textId="6FA85A40" w:rsidR="00296B40" w:rsidRPr="001A39BC" w:rsidRDefault="00296B40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2</w:t>
            </w:r>
          </w:p>
        </w:tc>
      </w:tr>
      <w:tr w:rsidR="00296B40" w:rsidRPr="001A39BC" w14:paraId="7D0E108B" w14:textId="77777777" w:rsidTr="00F60225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E356D" w14:textId="0A276796" w:rsidR="00296B40" w:rsidRPr="001A39BC" w:rsidRDefault="004D57D2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H. sapiens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45277" w14:textId="1B8748CF" w:rsidR="00296B40" w:rsidRPr="001A39BC" w:rsidRDefault="004D57D2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14-3-3 protein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7E17" w14:textId="3000FFB2" w:rsidR="00296B40" w:rsidRPr="001A39BC" w:rsidRDefault="004D57D2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  <w:tr w:rsidR="00296B40" w:rsidRPr="001A39BC" w14:paraId="1B277FE1" w14:textId="77777777" w:rsidTr="00F60225">
        <w:trPr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EBC3" w14:textId="0E817ADC" w:rsidR="00296B40" w:rsidRPr="001A39BC" w:rsidRDefault="004D57D2" w:rsidP="000F0FFE">
            <w:pPr>
              <w:spacing w:line="360" w:lineRule="auto"/>
              <w:jc w:val="center"/>
              <w:rPr>
                <w:i/>
                <w:iCs/>
                <w:lang w:eastAsia="hr-HR"/>
              </w:rPr>
            </w:pPr>
            <w:r w:rsidRPr="001A39BC">
              <w:rPr>
                <w:i/>
                <w:iCs/>
                <w:lang w:eastAsia="hr-HR"/>
              </w:rPr>
              <w:t>H. sapiens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5C4" w14:textId="1D303A9A" w:rsidR="00296B40" w:rsidRPr="001A39BC" w:rsidRDefault="004D57D2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Faktor Xa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BAE673" w14:textId="5E44EEC6" w:rsidR="00296B40" w:rsidRPr="001A39BC" w:rsidRDefault="004D57D2">
            <w:pPr>
              <w:spacing w:line="360" w:lineRule="auto"/>
              <w:jc w:val="center"/>
              <w:rPr>
                <w:lang w:eastAsia="hr-HR"/>
              </w:rPr>
            </w:pPr>
            <w:r w:rsidRPr="001A39BC">
              <w:rPr>
                <w:lang w:eastAsia="hr-HR"/>
              </w:rPr>
              <w:t>1</w:t>
            </w:r>
          </w:p>
        </w:tc>
      </w:tr>
    </w:tbl>
    <w:p w14:paraId="77A0ADF7" w14:textId="77777777" w:rsidR="00F60ED0" w:rsidRDefault="00F60ED0" w:rsidP="00C413FE">
      <w:pPr>
        <w:pStyle w:val="OCJENSKIRADOVIOdlomak1PRVIODLOMAK"/>
      </w:pPr>
    </w:p>
    <w:p w14:paraId="3ECCD08D" w14:textId="71F413E2" w:rsidR="00C413FE" w:rsidRPr="001A39BC" w:rsidRDefault="00EF364D" w:rsidP="00C413FE">
      <w:pPr>
        <w:pStyle w:val="OCJENSKIRADOVIOdlomak1PRVIODLOMAK"/>
        <w:rPr>
          <w:vertAlign w:val="superscript"/>
        </w:rPr>
      </w:pPr>
      <w:r>
        <w:t>KTGS pristup</w:t>
      </w:r>
      <w:r w:rsidR="00B919BF" w:rsidRPr="001A39BC">
        <w:t xml:space="preserve"> proširen je na razna </w:t>
      </w:r>
      <w:r w:rsidR="00A475AC" w:rsidRPr="001A39BC">
        <w:t>terapeutsk</w:t>
      </w:r>
      <w:r>
        <w:t>a</w:t>
      </w:r>
      <w:r w:rsidR="00A475AC" w:rsidRPr="001A39BC">
        <w:t xml:space="preserve"> područja</w:t>
      </w:r>
      <w:r>
        <w:t xml:space="preserve">, </w:t>
      </w:r>
      <w:r w:rsidR="001731DB" w:rsidRPr="001A39BC">
        <w:t>m</w:t>
      </w:r>
      <w:r w:rsidR="007122F2" w:rsidRPr="001A39BC">
        <w:t xml:space="preserve">eđu </w:t>
      </w:r>
      <w:r>
        <w:t xml:space="preserve">kojima </w:t>
      </w:r>
      <w:r w:rsidR="007122F2" w:rsidRPr="001A39BC">
        <w:t>dominiraju in</w:t>
      </w:r>
      <w:r w:rsidR="00FC5C4F" w:rsidRPr="001A39BC">
        <w:t>fektivne bolesti, onkološke bolesti</w:t>
      </w:r>
      <w:r w:rsidR="007122F2" w:rsidRPr="001A39BC">
        <w:t xml:space="preserve"> </w:t>
      </w:r>
      <w:r w:rsidR="00FC5C4F" w:rsidRPr="001A39BC">
        <w:t>te</w:t>
      </w:r>
      <w:r w:rsidR="007122F2" w:rsidRPr="001A39BC">
        <w:t xml:space="preserve"> bolesti središnjeg živčanog sustava</w:t>
      </w:r>
      <w:r w:rsidR="00FC5C4F" w:rsidRPr="001A39BC">
        <w:t xml:space="preserve"> (slika </w:t>
      </w:r>
      <w:r w:rsidR="00802718" w:rsidRPr="001A39BC">
        <w:t>10</w:t>
      </w:r>
      <w:r w:rsidR="00FC5C4F" w:rsidRPr="001A39BC">
        <w:t>).</w:t>
      </w:r>
      <w:r w:rsidR="000D2CD2" w:rsidRPr="001A39BC">
        <w:rPr>
          <w:vertAlign w:val="superscript"/>
        </w:rPr>
        <w:t>6</w:t>
      </w:r>
    </w:p>
    <w:p w14:paraId="696A262F" w14:textId="15242962" w:rsidR="00505980" w:rsidRPr="001A39BC" w:rsidRDefault="00CB710D" w:rsidP="00E60ABA">
      <w:pPr>
        <w:pStyle w:val="Podnaslov"/>
        <w:jc w:val="center"/>
      </w:pPr>
      <w:r w:rsidRPr="001A39BC">
        <w:rPr>
          <w:noProof/>
        </w:rPr>
        <w:lastRenderedPageBreak/>
        <w:drawing>
          <wp:inline distT="0" distB="0" distL="0" distR="0" wp14:anchorId="22BAF7A8" wp14:editId="79BBB14F">
            <wp:extent cx="3856007" cy="2087592"/>
            <wp:effectExtent l="0" t="0" r="0" b="8255"/>
            <wp:docPr id="37611461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2CDAFAF5-CC56-2A10-85D5-1F8D77AD5C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6965956" w14:textId="6BACDC93" w:rsidR="00FC5C4F" w:rsidRPr="001A39BC" w:rsidRDefault="00FC5C4F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802718" w:rsidRPr="001A39BC">
        <w:rPr>
          <w:b/>
          <w:bCs/>
          <w:sz w:val="22"/>
          <w:szCs w:val="22"/>
        </w:rPr>
        <w:t>10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Prikaz </w:t>
      </w:r>
      <w:r w:rsidR="00E60ABA" w:rsidRPr="001A39BC">
        <w:rPr>
          <w:sz w:val="22"/>
          <w:szCs w:val="22"/>
        </w:rPr>
        <w:t xml:space="preserve">terapeutskih područja </w:t>
      </w:r>
      <w:r w:rsidR="00EF364D">
        <w:rPr>
          <w:sz w:val="22"/>
          <w:szCs w:val="22"/>
        </w:rPr>
        <w:t xml:space="preserve">na koje cilja </w:t>
      </w:r>
      <w:r w:rsidRPr="001A39BC">
        <w:rPr>
          <w:sz w:val="22"/>
          <w:szCs w:val="22"/>
        </w:rPr>
        <w:t xml:space="preserve">kinetički </w:t>
      </w:r>
      <w:r w:rsidR="0027675B">
        <w:rPr>
          <w:sz w:val="22"/>
          <w:szCs w:val="22"/>
        </w:rPr>
        <w:t>kontrolirana sinteza uz dodatak biomakromolekula.</w:t>
      </w:r>
      <w:r w:rsidR="000D2CD2" w:rsidRPr="001A39BC">
        <w:rPr>
          <w:sz w:val="22"/>
          <w:szCs w:val="22"/>
          <w:vertAlign w:val="superscript"/>
        </w:rPr>
        <w:t>6</w:t>
      </w:r>
      <w:r w:rsidRPr="001A39BC">
        <w:rPr>
          <w:sz w:val="22"/>
          <w:szCs w:val="22"/>
        </w:rPr>
        <w:t xml:space="preserve"> </w:t>
      </w:r>
    </w:p>
    <w:p w14:paraId="2C18DCBC" w14:textId="378A4E1F" w:rsidR="00ED64CE" w:rsidRPr="001A39BC" w:rsidRDefault="00ED64CE" w:rsidP="0066680D">
      <w:pPr>
        <w:pStyle w:val="OCJENSKIRADOVIOdlomak2OSTALIODLOMCI"/>
        <w:ind w:firstLine="0"/>
      </w:pPr>
    </w:p>
    <w:p w14:paraId="670D7B55" w14:textId="2FADDE5C" w:rsidR="00087A20" w:rsidRPr="001A39BC" w:rsidRDefault="00EC1C6D" w:rsidP="004C4BD2">
      <w:pPr>
        <w:pStyle w:val="OCJENSKIRADOVI3Podpodnaslovpoglavlja"/>
        <w:outlineLvl w:val="2"/>
      </w:pPr>
      <w:bookmarkStart w:id="11" w:name="_Toc164678942"/>
      <w:r w:rsidRPr="001A39BC">
        <w:t>Format</w:t>
      </w:r>
      <w:r w:rsidR="004C4BD2" w:rsidRPr="001A39BC">
        <w:t xml:space="preserve"> </w:t>
      </w:r>
      <w:r w:rsidR="000F0FFE" w:rsidRPr="001A39BC">
        <w:t>knjižnice</w:t>
      </w:r>
      <w:r w:rsidRPr="001A39BC">
        <w:t xml:space="preserve"> </w:t>
      </w:r>
      <w:r w:rsidR="004C4BD2" w:rsidRPr="001A39BC">
        <w:t xml:space="preserve">kinetički </w:t>
      </w:r>
      <w:r w:rsidR="0027675B">
        <w:t>kontroliran</w:t>
      </w:r>
      <w:r w:rsidR="007E169C">
        <w:t>ih sinteza uz dodatak biomakromolekule</w:t>
      </w:r>
      <w:bookmarkEnd w:id="11"/>
    </w:p>
    <w:p w14:paraId="591795FA" w14:textId="08683327" w:rsidR="00AF05A2" w:rsidRPr="001A39BC" w:rsidRDefault="006E3176" w:rsidP="00087A20">
      <w:pPr>
        <w:pStyle w:val="OCJENSKIRADOVIOdlomak1PRVIODLOMAK"/>
        <w:rPr>
          <w:vertAlign w:val="superscript"/>
        </w:rPr>
      </w:pPr>
      <w:r>
        <w:t>S</w:t>
      </w:r>
      <w:r w:rsidR="00A95701" w:rsidRPr="001A39BC">
        <w:t xml:space="preserve"> obzirom na veličinu knjižnice</w:t>
      </w:r>
      <w:r w:rsidR="002208C3" w:rsidRPr="001A39BC">
        <w:t xml:space="preserve"> </w:t>
      </w:r>
      <w:r>
        <w:t xml:space="preserve">molekula s </w:t>
      </w:r>
      <w:r w:rsidR="002208C3" w:rsidRPr="001A39BC">
        <w:t>reaktivnih fragmenata</w:t>
      </w:r>
      <w:r w:rsidR="00E52DB3" w:rsidRPr="001A39BC">
        <w:t xml:space="preserve"> </w:t>
      </w:r>
      <w:r>
        <w:t>postoje tri različita formata prema kojima se izvode KTGS reakcij</w:t>
      </w:r>
      <w:r w:rsidR="00F141BF">
        <w:t>e.</w:t>
      </w:r>
      <w:r w:rsidR="00EC1C6D" w:rsidRPr="001A39BC">
        <w:t xml:space="preserve"> Većina </w:t>
      </w:r>
      <w:r w:rsidR="002208C3" w:rsidRPr="001A39BC">
        <w:t xml:space="preserve">literaturno opisanih </w:t>
      </w:r>
      <w:r w:rsidR="00CB295C" w:rsidRPr="001A39BC">
        <w:t xml:space="preserve">KTGS </w:t>
      </w:r>
      <w:r w:rsidR="002208C3" w:rsidRPr="001A39BC">
        <w:t>pristupa</w:t>
      </w:r>
      <w:r w:rsidR="007A0498" w:rsidRPr="001A39BC">
        <w:t xml:space="preserve"> </w:t>
      </w:r>
      <w:r w:rsidR="00EC1C6D" w:rsidRPr="001A39BC">
        <w:t xml:space="preserve">koristi </w:t>
      </w:r>
      <w:r w:rsidR="007A0498" w:rsidRPr="001A39BC">
        <w:t>binarni pristup</w:t>
      </w:r>
      <w:r w:rsidR="00CF76B2" w:rsidRPr="001A39BC">
        <w:t xml:space="preserve"> koj</w:t>
      </w:r>
      <w:r w:rsidR="005C17F4" w:rsidRPr="001A39BC">
        <w:t>i sadrže najmanju</w:t>
      </w:r>
      <w:r w:rsidR="00BF56E5" w:rsidRPr="001A39BC">
        <w:t xml:space="preserve"> knjižnic</w:t>
      </w:r>
      <w:r w:rsidR="005C17F4" w:rsidRPr="001A39BC">
        <w:t>u</w:t>
      </w:r>
      <w:r w:rsidR="00BF56E5" w:rsidRPr="001A39BC">
        <w:t xml:space="preserve"> </w:t>
      </w:r>
      <w:r w:rsidR="005C17F4" w:rsidRPr="001A39BC">
        <w:t xml:space="preserve">molekula s reaktivnim fragmentima. </w:t>
      </w:r>
      <w:r w:rsidR="00925F04" w:rsidRPr="001A39BC">
        <w:t>U</w:t>
      </w:r>
      <w:r w:rsidR="005C17F4" w:rsidRPr="001A39BC">
        <w:t xml:space="preserve"> binarnom pristupu</w:t>
      </w:r>
      <w:r w:rsidR="00141D44" w:rsidRPr="001A39BC">
        <w:t xml:space="preserve"> (slika</w:t>
      </w:r>
      <w:r w:rsidR="00A56640" w:rsidRPr="001A39BC">
        <w:t xml:space="preserve"> 11</w:t>
      </w:r>
      <w:r w:rsidR="00141D44" w:rsidRPr="001A39BC">
        <w:t>a)</w:t>
      </w:r>
      <w:r w:rsidR="005C17F4" w:rsidRPr="001A39BC">
        <w:t xml:space="preserve"> je u knjižnici </w:t>
      </w:r>
      <w:r w:rsidR="00BF56E5" w:rsidRPr="001A39BC">
        <w:t>pris</w:t>
      </w:r>
      <w:r w:rsidR="005C17F4" w:rsidRPr="001A39BC">
        <w:t xml:space="preserve">utna samo jedna kombinacija molekula s reaktivnim fragmentima koja </w:t>
      </w:r>
      <w:r w:rsidR="00F141BF">
        <w:t xml:space="preserve">obično </w:t>
      </w:r>
      <w:r w:rsidR="005C17F4" w:rsidRPr="001A39BC">
        <w:t xml:space="preserve">daje </w:t>
      </w:r>
      <w:r w:rsidR="00F141BF">
        <w:t xml:space="preserve">samo </w:t>
      </w:r>
      <w:r w:rsidR="005C17F4" w:rsidRPr="001A39BC">
        <w:t>jedan produkt.</w:t>
      </w:r>
      <w:r w:rsidR="00A5415D" w:rsidRPr="001A39BC">
        <w:t xml:space="preserve"> Iako je zbog jednostavnosti sustava olakšana detekcija potreban je veliki broj eksperimenata </w:t>
      </w:r>
      <w:r w:rsidR="00AF05A2" w:rsidRPr="001A39BC">
        <w:t xml:space="preserve">pri čemu se troše </w:t>
      </w:r>
      <w:r w:rsidR="004943FF" w:rsidRPr="001A39BC">
        <w:t>velik</w:t>
      </w:r>
      <w:r w:rsidR="00AF05A2" w:rsidRPr="001A39BC">
        <w:t>e</w:t>
      </w:r>
      <w:r w:rsidR="004943FF" w:rsidRPr="001A39BC">
        <w:t xml:space="preserve"> količin</w:t>
      </w:r>
      <w:r w:rsidR="00AF05A2" w:rsidRPr="001A39BC">
        <w:t>e</w:t>
      </w:r>
      <w:r w:rsidR="004943FF" w:rsidRPr="001A39BC">
        <w:t xml:space="preserve"> </w:t>
      </w:r>
      <w:r w:rsidR="007E169C">
        <w:t xml:space="preserve">biomakromolekula </w:t>
      </w:r>
      <w:r w:rsidR="00063A78" w:rsidRPr="00063A78">
        <w:t>tijekom reakcija</w:t>
      </w:r>
      <w:r w:rsidR="00270AAB" w:rsidRPr="001A39BC">
        <w:t>.</w:t>
      </w:r>
      <w:r w:rsidR="00A56640" w:rsidRPr="001A39BC">
        <w:rPr>
          <w:vertAlign w:val="superscript"/>
        </w:rPr>
        <w:t>1</w:t>
      </w:r>
      <w:r w:rsidR="00C7333C">
        <w:rPr>
          <w:vertAlign w:val="superscript"/>
        </w:rPr>
        <w:t>4</w:t>
      </w:r>
    </w:p>
    <w:p w14:paraId="6C280BDB" w14:textId="4393F14A" w:rsidR="00AF05A2" w:rsidRPr="001A39BC" w:rsidRDefault="00B560D3" w:rsidP="00AF05A2">
      <w:pPr>
        <w:pStyle w:val="OCJENSKIRADOVIOdlomak2OSTALIODLOMCI"/>
      </w:pPr>
      <w:r w:rsidRPr="001A39BC">
        <w:t>S druge strane</w:t>
      </w:r>
      <w:r w:rsidR="00E1115F" w:rsidRPr="001A39BC">
        <w:t xml:space="preserve"> u </w:t>
      </w:r>
      <w:r w:rsidR="00E52DB3" w:rsidRPr="001A39BC">
        <w:t>mult</w:t>
      </w:r>
      <w:r w:rsidR="00E1115F" w:rsidRPr="001A39BC">
        <w:t>ikomponentnom pristupu</w:t>
      </w:r>
      <w:r w:rsidR="00141D44" w:rsidRPr="001A39BC">
        <w:t xml:space="preserve"> (slika</w:t>
      </w:r>
      <w:r w:rsidR="000C0043" w:rsidRPr="001A39BC">
        <w:t xml:space="preserve"> 11</w:t>
      </w:r>
      <w:r w:rsidR="00141D44" w:rsidRPr="001A39BC">
        <w:t>b)</w:t>
      </w:r>
      <w:r w:rsidR="00E1115F" w:rsidRPr="001A39BC">
        <w:t xml:space="preserve"> </w:t>
      </w:r>
      <w:r w:rsidR="00F141BF">
        <w:t xml:space="preserve">je </w:t>
      </w:r>
      <w:r w:rsidR="00C2055E" w:rsidRPr="001A39BC">
        <w:t xml:space="preserve">u knjižnici </w:t>
      </w:r>
      <w:r w:rsidR="00E1115F" w:rsidRPr="001A39BC">
        <w:t>pris</w:t>
      </w:r>
      <w:r w:rsidR="00C2055E" w:rsidRPr="001A39BC">
        <w:t>ut</w:t>
      </w:r>
      <w:r w:rsidR="002E016D" w:rsidRPr="001A39BC">
        <w:t xml:space="preserve">an klaster </w:t>
      </w:r>
      <w:r w:rsidR="000B01BD" w:rsidRPr="001A39BC">
        <w:t>molekula s reaktivnim fragmentima</w:t>
      </w:r>
      <w:r w:rsidR="00925F04" w:rsidRPr="001A39BC">
        <w:t xml:space="preserve"> koje</w:t>
      </w:r>
      <w:r w:rsidR="003663A2" w:rsidRPr="001A39BC">
        <w:t xml:space="preserve"> međusobno reagiraju</w:t>
      </w:r>
      <w:r w:rsidR="00300D43" w:rsidRPr="001A39BC">
        <w:t>.</w:t>
      </w:r>
      <w:r w:rsidR="0034361D" w:rsidRPr="001A39BC">
        <w:t xml:space="preserve"> Ovaj pristup</w:t>
      </w:r>
      <w:r w:rsidR="003437E5" w:rsidRPr="001A39BC">
        <w:t xml:space="preserve"> drastično</w:t>
      </w:r>
      <w:r w:rsidR="001864BE" w:rsidRPr="001A39BC">
        <w:t xml:space="preserve"> smanjuje broj eksperimenata koje je potrebno napraviti</w:t>
      </w:r>
      <w:r w:rsidR="003437E5" w:rsidRPr="001A39BC">
        <w:t xml:space="preserve"> u usporedbi s binarnim pristupom ili </w:t>
      </w:r>
      <w:r w:rsidR="00D94F29" w:rsidRPr="00D94F29">
        <w:t>ortogonalnim</w:t>
      </w:r>
      <w:r w:rsidR="003437E5" w:rsidRPr="001A39BC">
        <w:t xml:space="preserve"> pristupom</w:t>
      </w:r>
      <w:r w:rsidR="009C2774" w:rsidRPr="001A39BC">
        <w:t>. Osim toga, multikomponentni</w:t>
      </w:r>
      <w:r w:rsidR="00F141BF">
        <w:t>m</w:t>
      </w:r>
      <w:r w:rsidR="009C2774" w:rsidRPr="001A39BC">
        <w:t xml:space="preserve"> pristup</w:t>
      </w:r>
      <w:r w:rsidR="00F141BF">
        <w:t>om</w:t>
      </w:r>
      <w:r w:rsidR="009C2774" w:rsidRPr="001A39BC">
        <w:t xml:space="preserve"> KTGS </w:t>
      </w:r>
      <w:r w:rsidR="007B7A05">
        <w:t xml:space="preserve">sinteze </w:t>
      </w:r>
      <w:r w:rsidR="001A345C" w:rsidRPr="001A39BC">
        <w:t>omoguć</w:t>
      </w:r>
      <w:r w:rsidR="009C2774" w:rsidRPr="001A39BC">
        <w:t>uje</w:t>
      </w:r>
      <w:r w:rsidR="001A345C" w:rsidRPr="001A39BC">
        <w:t xml:space="preserve"> nastanak većeg broja mogućih produkata</w:t>
      </w:r>
      <w:r w:rsidR="009C2774" w:rsidRPr="001A39BC">
        <w:t xml:space="preserve"> pri </w:t>
      </w:r>
      <w:r w:rsidR="00A3532B" w:rsidRPr="001A39BC">
        <w:t xml:space="preserve">čemu se ostvaraju </w:t>
      </w:r>
      <w:r w:rsidR="001A345C" w:rsidRPr="001A39BC">
        <w:t xml:space="preserve">veći potencijal kinetički usmjerene kompeticije između </w:t>
      </w:r>
      <w:r w:rsidR="00A3532B" w:rsidRPr="001A39BC">
        <w:t>molekula s reaktivnim fragmentima.</w:t>
      </w:r>
      <w:r w:rsidR="00A56640" w:rsidRPr="001A39BC">
        <w:rPr>
          <w:vertAlign w:val="superscript"/>
        </w:rPr>
        <w:t>1</w:t>
      </w:r>
      <w:r w:rsidR="00C7333C">
        <w:rPr>
          <w:vertAlign w:val="superscript"/>
        </w:rPr>
        <w:t>4</w:t>
      </w:r>
    </w:p>
    <w:p w14:paraId="0298710D" w14:textId="2BC3257C" w:rsidR="003E7758" w:rsidRPr="001A39BC" w:rsidRDefault="001A3CDD" w:rsidP="00AF05A2">
      <w:pPr>
        <w:pStyle w:val="OCJENSKIRADOVIOdlomak2OSTALIODLOMCI"/>
      </w:pPr>
      <w:r>
        <w:rPr>
          <w:noProof/>
        </w:rPr>
        <w:lastRenderedPageBreak/>
        <w:drawing>
          <wp:inline distT="0" distB="0" distL="0" distR="0" wp14:anchorId="55A264E0" wp14:editId="2506F687">
            <wp:extent cx="5760085" cy="3857625"/>
            <wp:effectExtent l="0" t="0" r="0" b="9525"/>
            <wp:docPr id="107804482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42E6" w14:textId="3CC438ED" w:rsidR="003E7758" w:rsidRPr="001A39BC" w:rsidRDefault="00ED58EC" w:rsidP="00F9567C">
      <w:pPr>
        <w:pStyle w:val="OCJENSKIRADOVIOdlomak2OSTALIODLOMCI"/>
        <w:spacing w:line="276" w:lineRule="auto"/>
        <w:jc w:val="center"/>
      </w:pPr>
      <w:r w:rsidRPr="001A39BC">
        <w:rPr>
          <w:b/>
          <w:bCs/>
          <w:sz w:val="22"/>
          <w:szCs w:val="22"/>
        </w:rPr>
        <w:t xml:space="preserve">Slika </w:t>
      </w:r>
      <w:r w:rsidR="000C0043" w:rsidRPr="001A39BC">
        <w:rPr>
          <w:b/>
          <w:bCs/>
          <w:sz w:val="22"/>
          <w:szCs w:val="22"/>
        </w:rPr>
        <w:t>11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Shematski prikaz formata knjižnice kinetički </w:t>
      </w:r>
      <w:r w:rsidR="00E839CB">
        <w:rPr>
          <w:sz w:val="22"/>
          <w:szCs w:val="22"/>
        </w:rPr>
        <w:t xml:space="preserve">kontrolirane </w:t>
      </w:r>
      <w:r w:rsidR="00D35374">
        <w:rPr>
          <w:sz w:val="22"/>
          <w:szCs w:val="22"/>
        </w:rPr>
        <w:t>sinteze</w:t>
      </w:r>
      <w:r w:rsidR="00E839CB">
        <w:rPr>
          <w:sz w:val="22"/>
          <w:szCs w:val="22"/>
        </w:rPr>
        <w:t xml:space="preserve"> uz dodatak biomakromolekula</w:t>
      </w:r>
      <w:r w:rsidRPr="001A39BC">
        <w:rPr>
          <w:sz w:val="22"/>
          <w:szCs w:val="22"/>
        </w:rPr>
        <w:t>. Prikazana je knjižnica malih molekula s reaktivnim fragmentima (koji su označeni simbolima ● i ■).</w:t>
      </w:r>
      <w:r w:rsidR="003E7758" w:rsidRPr="001A39BC">
        <w:rPr>
          <w:sz w:val="22"/>
          <w:szCs w:val="22"/>
        </w:rPr>
        <w:t xml:space="preserve"> </w:t>
      </w:r>
      <w:r w:rsidRPr="001A39BC">
        <w:rPr>
          <w:sz w:val="22"/>
          <w:szCs w:val="22"/>
        </w:rPr>
        <w:t xml:space="preserve">a) U binarnom pristupu je u knjižnici prisutna samo jedna kombinacija molekula s reaktivnim fragmentima koja </w:t>
      </w:r>
      <w:r w:rsidR="00D35374">
        <w:rPr>
          <w:sz w:val="22"/>
          <w:szCs w:val="22"/>
        </w:rPr>
        <w:t xml:space="preserve">obično </w:t>
      </w:r>
      <w:r w:rsidRPr="001A39BC">
        <w:rPr>
          <w:sz w:val="22"/>
          <w:szCs w:val="22"/>
        </w:rPr>
        <w:t>daje</w:t>
      </w:r>
      <w:r w:rsidR="00D35374">
        <w:rPr>
          <w:sz w:val="22"/>
          <w:szCs w:val="22"/>
        </w:rPr>
        <w:t xml:space="preserve"> samo</w:t>
      </w:r>
      <w:r w:rsidRPr="001A39BC">
        <w:rPr>
          <w:sz w:val="22"/>
          <w:szCs w:val="22"/>
        </w:rPr>
        <w:t xml:space="preserve"> jedan produkt</w:t>
      </w:r>
      <w:r w:rsidR="00291FE6" w:rsidRPr="001A39BC">
        <w:rPr>
          <w:sz w:val="22"/>
          <w:szCs w:val="22"/>
        </w:rPr>
        <w:t xml:space="preserve">. </w:t>
      </w:r>
      <w:r w:rsidR="003663A2" w:rsidRPr="001A39BC">
        <w:rPr>
          <w:sz w:val="22"/>
          <w:szCs w:val="22"/>
        </w:rPr>
        <w:t>b)</w:t>
      </w:r>
      <w:r w:rsidR="00D35374">
        <w:rPr>
          <w:sz w:val="22"/>
          <w:szCs w:val="22"/>
        </w:rPr>
        <w:t xml:space="preserve"> U</w:t>
      </w:r>
      <w:r w:rsidR="00291FE6" w:rsidRPr="001A39BC">
        <w:rPr>
          <w:sz w:val="22"/>
          <w:szCs w:val="22"/>
        </w:rPr>
        <w:t xml:space="preserve"> </w:t>
      </w:r>
      <w:r w:rsidR="00D35374">
        <w:rPr>
          <w:sz w:val="22"/>
          <w:szCs w:val="22"/>
        </w:rPr>
        <w:t>m</w:t>
      </w:r>
      <w:r w:rsidR="00291FE6" w:rsidRPr="001A39BC">
        <w:rPr>
          <w:sz w:val="22"/>
          <w:szCs w:val="22"/>
        </w:rPr>
        <w:t>ultikomponentn</w:t>
      </w:r>
      <w:r w:rsidR="00301914">
        <w:rPr>
          <w:sz w:val="22"/>
          <w:szCs w:val="22"/>
        </w:rPr>
        <w:t>om</w:t>
      </w:r>
      <w:r w:rsidR="00291FE6" w:rsidRPr="001A39BC">
        <w:rPr>
          <w:sz w:val="22"/>
          <w:szCs w:val="22"/>
        </w:rPr>
        <w:t xml:space="preserve"> pristup</w:t>
      </w:r>
      <w:r w:rsidR="00D35374">
        <w:rPr>
          <w:sz w:val="22"/>
          <w:szCs w:val="22"/>
        </w:rPr>
        <w:t>u je</w:t>
      </w:r>
      <w:r w:rsidR="00291FE6" w:rsidRPr="001A39BC">
        <w:rPr>
          <w:sz w:val="22"/>
          <w:szCs w:val="22"/>
        </w:rPr>
        <w:t xml:space="preserve"> u knjižnici prisutan klaster molekula koje međusobno reagiraju</w:t>
      </w:r>
      <w:r w:rsidR="00263DB4">
        <w:rPr>
          <w:sz w:val="22"/>
          <w:szCs w:val="22"/>
        </w:rPr>
        <w:t>.</w:t>
      </w:r>
      <w:r w:rsidR="00A56640" w:rsidRPr="001A39BC">
        <w:rPr>
          <w:sz w:val="22"/>
          <w:szCs w:val="22"/>
          <w:vertAlign w:val="superscript"/>
        </w:rPr>
        <w:t>1</w:t>
      </w:r>
      <w:r w:rsidR="00C7333C">
        <w:rPr>
          <w:sz w:val="22"/>
          <w:szCs w:val="22"/>
          <w:vertAlign w:val="superscript"/>
        </w:rPr>
        <w:t>4</w:t>
      </w:r>
    </w:p>
    <w:p w14:paraId="3A7E7E18" w14:textId="77777777" w:rsidR="003E7758" w:rsidRPr="001A39BC" w:rsidRDefault="003E7758" w:rsidP="00AF05A2">
      <w:pPr>
        <w:pStyle w:val="OCJENSKIRADOVIOdlomak2OSTALIODLOMCI"/>
      </w:pPr>
    </w:p>
    <w:p w14:paraId="575BC30C" w14:textId="505B75C8" w:rsidR="00AF05A2" w:rsidRPr="001A39BC" w:rsidRDefault="00AA444E" w:rsidP="00AF05A2">
      <w:pPr>
        <w:pStyle w:val="OCJENSKIRADOVIOdlomak3NASTAVAKODLOMKA"/>
        <w:rPr>
          <w:vertAlign w:val="superscript"/>
        </w:rPr>
      </w:pPr>
      <w:r w:rsidRPr="001A39BC">
        <w:t xml:space="preserve">Poput </w:t>
      </w:r>
      <w:r w:rsidR="00F3431C" w:rsidRPr="001A39BC">
        <w:t>multikomponentnog pristupa i u o</w:t>
      </w:r>
      <w:r w:rsidR="00291FE6" w:rsidRPr="001A39BC">
        <w:t>rtog</w:t>
      </w:r>
      <w:r w:rsidRPr="001A39BC">
        <w:t>o</w:t>
      </w:r>
      <w:r w:rsidR="00291FE6" w:rsidRPr="001A39BC">
        <w:t>naln</w:t>
      </w:r>
      <w:r w:rsidR="00F3431C" w:rsidRPr="001A39BC">
        <w:t>om</w:t>
      </w:r>
      <w:r w:rsidR="00291FE6" w:rsidRPr="001A39BC">
        <w:t xml:space="preserve"> </w:t>
      </w:r>
      <w:r w:rsidR="0051609E" w:rsidRPr="001A39BC">
        <w:t>pristup</w:t>
      </w:r>
      <w:r w:rsidR="00F3431C" w:rsidRPr="001A39BC">
        <w:t>u</w:t>
      </w:r>
      <w:r w:rsidR="0061330D" w:rsidRPr="001A39BC">
        <w:t xml:space="preserve"> </w:t>
      </w:r>
      <w:r w:rsidR="00D35374">
        <w:t xml:space="preserve">je </w:t>
      </w:r>
      <w:r w:rsidR="0061330D" w:rsidRPr="001A39BC">
        <w:t xml:space="preserve">u knjižnici prisutan klaster molekula s reaktivnim fragmentima koje međusobno reagiraju. Ponavljanjem KTGS eksperimenata s ortogonalnim klasterima (označenim slovima A i B na slici </w:t>
      </w:r>
      <w:r w:rsidR="000C0043" w:rsidRPr="001A39BC">
        <w:t>12</w:t>
      </w:r>
      <w:r w:rsidR="0061330D" w:rsidRPr="001A39BC">
        <w:t xml:space="preserve">) dolazi do </w:t>
      </w:r>
      <w:r w:rsidR="0084149F" w:rsidRPr="001A39BC">
        <w:t>povećanja šanse da</w:t>
      </w:r>
      <w:r w:rsidR="0077048A">
        <w:t xml:space="preserve"> se</w:t>
      </w:r>
      <w:r w:rsidR="0084149F" w:rsidRPr="001A39BC">
        <w:t xml:space="preserve"> molekula s reaktivnim fragmentom </w:t>
      </w:r>
      <w:r w:rsidR="00935566" w:rsidRPr="001A39BC">
        <w:t xml:space="preserve">istakne </w:t>
      </w:r>
      <w:r w:rsidR="0077048A">
        <w:t xml:space="preserve">u </w:t>
      </w:r>
      <w:r w:rsidR="00935566" w:rsidRPr="001A39BC">
        <w:t>različitim knjižnicama spojeva</w:t>
      </w:r>
      <w:r w:rsidR="00FC2CD0" w:rsidRPr="001A39BC">
        <w:t xml:space="preserve"> pri čemu dolazi do stvaranja istog produkta iz svih ostalih </w:t>
      </w:r>
      <w:r w:rsidR="00907A38" w:rsidRPr="001A39BC">
        <w:t xml:space="preserve">mogućih </w:t>
      </w:r>
      <w:r w:rsidR="00FC2CD0" w:rsidRPr="001A39BC">
        <w:t>kombinaciji.</w:t>
      </w:r>
      <w:r w:rsidR="00907A38" w:rsidRPr="001A39BC">
        <w:t xml:space="preserve"> To pridonosi </w:t>
      </w:r>
      <w:r w:rsidR="004412C1" w:rsidRPr="001A39BC">
        <w:t xml:space="preserve">smanjenju lažnih negativa te povećava utjecaj </w:t>
      </w:r>
      <w:r w:rsidR="00E839CB">
        <w:t>kinetički kontrolirane</w:t>
      </w:r>
      <w:r w:rsidR="004412C1" w:rsidRPr="001A39BC">
        <w:t xml:space="preserve"> sinteze.</w:t>
      </w:r>
      <w:r w:rsidR="00A56640" w:rsidRPr="001A39BC">
        <w:rPr>
          <w:vertAlign w:val="superscript"/>
        </w:rPr>
        <w:t>1</w:t>
      </w:r>
      <w:r w:rsidR="00C7333C">
        <w:rPr>
          <w:vertAlign w:val="superscript"/>
        </w:rPr>
        <w:t>4</w:t>
      </w:r>
    </w:p>
    <w:p w14:paraId="047A8AB6" w14:textId="77777777" w:rsidR="00AF05A2" w:rsidRPr="001A39BC" w:rsidRDefault="00AF05A2" w:rsidP="00AF05A2">
      <w:pPr>
        <w:pStyle w:val="OCJENSKIRADOVIOdlomak2OSTALIODLOMCI"/>
      </w:pPr>
    </w:p>
    <w:p w14:paraId="5005BCBB" w14:textId="25957407" w:rsidR="00FC2CD0" w:rsidRPr="001A39BC" w:rsidRDefault="0080275D" w:rsidP="003437E5">
      <w:pPr>
        <w:pStyle w:val="OCJENSKIRADOVIOdlomak2OSTALIODLOMCI"/>
      </w:pPr>
      <w:r>
        <w:rPr>
          <w:noProof/>
        </w:rPr>
        <w:lastRenderedPageBreak/>
        <w:drawing>
          <wp:inline distT="0" distB="0" distL="0" distR="0" wp14:anchorId="7929E6D8" wp14:editId="314A5ACC">
            <wp:extent cx="5752465" cy="2286000"/>
            <wp:effectExtent l="0" t="0" r="635" b="0"/>
            <wp:docPr id="141690321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5558C" w14:textId="3B831266" w:rsidR="00017014" w:rsidRPr="001A39BC" w:rsidRDefault="00017014" w:rsidP="00F9567C">
      <w:pPr>
        <w:pStyle w:val="OCJENSKIRADOVIOdlomak2OSTALIODLOMCI"/>
        <w:spacing w:line="276" w:lineRule="auto"/>
        <w:jc w:val="center"/>
        <w:rPr>
          <w:vertAlign w:val="superscript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0C0043" w:rsidRPr="001A39BC">
        <w:rPr>
          <w:b/>
          <w:bCs/>
          <w:sz w:val="22"/>
          <w:szCs w:val="22"/>
        </w:rPr>
        <w:t>12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Shematski prikaz ortogonalnog formata knjižnice kinetički </w:t>
      </w:r>
      <w:r w:rsidR="00E839CB">
        <w:rPr>
          <w:sz w:val="22"/>
          <w:szCs w:val="22"/>
        </w:rPr>
        <w:t xml:space="preserve">kontrolirane </w:t>
      </w:r>
      <w:r w:rsidR="00C20A03">
        <w:rPr>
          <w:sz w:val="22"/>
          <w:szCs w:val="22"/>
        </w:rPr>
        <w:t>sinteze uz dodatak biomakromolekule</w:t>
      </w:r>
      <w:r w:rsidRPr="001A39BC">
        <w:rPr>
          <w:sz w:val="22"/>
          <w:szCs w:val="22"/>
        </w:rPr>
        <w:t>. Prikazana su dva KTGS eksperimenta koji sadrže ortogonalnu knjižnicu  malih molekula s reaktivnim fragmentima (koji su označeni simbolima ● i ■).</w:t>
      </w:r>
      <w:r w:rsidR="00A56640" w:rsidRPr="001A39BC">
        <w:rPr>
          <w:sz w:val="22"/>
          <w:szCs w:val="22"/>
          <w:vertAlign w:val="superscript"/>
        </w:rPr>
        <w:t>1</w:t>
      </w:r>
      <w:r w:rsidR="00C7333C">
        <w:rPr>
          <w:sz w:val="22"/>
          <w:szCs w:val="22"/>
          <w:vertAlign w:val="superscript"/>
        </w:rPr>
        <w:t>4</w:t>
      </w:r>
    </w:p>
    <w:p w14:paraId="067A7BE4" w14:textId="77777777" w:rsidR="00FC2CD0" w:rsidRPr="001A39BC" w:rsidRDefault="00FC2CD0" w:rsidP="000C648F">
      <w:pPr>
        <w:pStyle w:val="OCJENSKIRADOVIOdlomak2OSTALIODLOMCI"/>
        <w:ind w:firstLine="0"/>
      </w:pPr>
    </w:p>
    <w:p w14:paraId="7CCD9418" w14:textId="1DFC8F52" w:rsidR="000F0FFE" w:rsidRPr="001A39BC" w:rsidRDefault="007A4966" w:rsidP="000F0FFE">
      <w:pPr>
        <w:pStyle w:val="OCJENSKIRADOVI3Podpodnaslovpoglavlja"/>
        <w:outlineLvl w:val="2"/>
      </w:pPr>
      <w:bookmarkStart w:id="12" w:name="_Toc164678943"/>
      <w:r w:rsidRPr="001A39BC">
        <w:t>Praktični aspekti provedbe</w:t>
      </w:r>
      <w:r w:rsidR="000F0FFE" w:rsidRPr="001A39BC">
        <w:t xml:space="preserve"> kinetički </w:t>
      </w:r>
      <w:r w:rsidR="00C20A03">
        <w:t xml:space="preserve">kontrolirane </w:t>
      </w:r>
      <w:r w:rsidR="00E535F6">
        <w:t>sinteze</w:t>
      </w:r>
      <w:r w:rsidR="00C20A03">
        <w:t xml:space="preserve"> uz dodatak biomakromolekule</w:t>
      </w:r>
      <w:bookmarkEnd w:id="12"/>
    </w:p>
    <w:p w14:paraId="2C020797" w14:textId="0B567982" w:rsidR="009D35FE" w:rsidRPr="001A39BC" w:rsidRDefault="00467DD9" w:rsidP="009D35FE">
      <w:pPr>
        <w:pStyle w:val="OCJENSKIRADOVIOdlomak2OSTALIODLOMCI"/>
        <w:ind w:firstLine="0"/>
      </w:pPr>
      <w:bookmarkStart w:id="13" w:name="_Hlk161308200"/>
      <w:r w:rsidRPr="001A39BC">
        <w:t xml:space="preserve">Usporedi li se </w:t>
      </w:r>
      <w:r w:rsidR="008A13BC" w:rsidRPr="001A39BC">
        <w:t xml:space="preserve">eksperimentalni uvjeti literaturno opisanih </w:t>
      </w:r>
      <w:r w:rsidR="009C7A5A" w:rsidRPr="001A39BC">
        <w:t>KT</w:t>
      </w:r>
      <w:r w:rsidR="00FD35CD" w:rsidRPr="001A39BC">
        <w:t xml:space="preserve">GS reakcija </w:t>
      </w:r>
      <w:r w:rsidR="00E422D9" w:rsidRPr="001A39BC">
        <w:t xml:space="preserve">može se </w:t>
      </w:r>
      <w:r w:rsidR="00AE78D4" w:rsidRPr="00AE78D4">
        <w:t>primijetiti</w:t>
      </w:r>
      <w:r w:rsidR="00E422D9" w:rsidRPr="001A39BC">
        <w:t xml:space="preserve"> da KTGS eksperiment obično traje 24 sata i provodi se na temperaturi od 37 °C. Međutim u neki</w:t>
      </w:r>
      <w:r w:rsidR="00F646F4" w:rsidRPr="001A39BC">
        <w:t xml:space="preserve">m slučajevima KTGS reakcija traje dulje </w:t>
      </w:r>
      <w:r w:rsidR="005304DD">
        <w:t>(</w:t>
      </w:r>
      <w:r w:rsidR="00F646F4" w:rsidRPr="001A39BC">
        <w:t>do tjedan dana</w:t>
      </w:r>
      <w:r w:rsidR="005304DD">
        <w:t>)</w:t>
      </w:r>
      <w:r w:rsidR="00F646F4" w:rsidRPr="001A39BC">
        <w:t>.</w:t>
      </w:r>
      <w:r w:rsidR="00A60B17" w:rsidRPr="001A39BC">
        <w:t xml:space="preserve"> Zbog načina </w:t>
      </w:r>
      <w:r w:rsidR="003A43D2" w:rsidRPr="001A39BC">
        <w:t xml:space="preserve">detekcije liganda potrebno je da je koncentracija </w:t>
      </w:r>
      <w:r w:rsidR="005304DD">
        <w:t>molekula s reaktivnim fragmentima</w:t>
      </w:r>
      <w:r w:rsidR="003A43D2" w:rsidRPr="001A39BC">
        <w:t xml:space="preserve"> visoka (u rasponu od 3 do 600 µmol dm</w:t>
      </w:r>
      <w:r w:rsidR="003A43D2" w:rsidRPr="001A39BC">
        <w:rPr>
          <w:vertAlign w:val="superscript"/>
        </w:rPr>
        <w:t>-3</w:t>
      </w:r>
      <w:r w:rsidR="003A43D2" w:rsidRPr="001A39BC">
        <w:t>). Osim toga, potrebna je približno stehiometrijska koncentracija bio</w:t>
      </w:r>
      <w:r w:rsidR="00C20A03">
        <w:t>makromolekule</w:t>
      </w:r>
      <w:r w:rsidR="00E71F48" w:rsidRPr="001A39BC">
        <w:t xml:space="preserve"> (u rasponu od 0,37 do 320 µmol dm</w:t>
      </w:r>
      <w:r w:rsidR="00E71F48" w:rsidRPr="001A39BC">
        <w:rPr>
          <w:vertAlign w:val="superscript"/>
        </w:rPr>
        <w:t>-3</w:t>
      </w:r>
      <w:r w:rsidR="00E71F48" w:rsidRPr="001A39BC">
        <w:t>).</w:t>
      </w:r>
      <w:r w:rsidR="00A56640" w:rsidRPr="001A39BC">
        <w:rPr>
          <w:vertAlign w:val="superscript"/>
        </w:rPr>
        <w:t>1</w:t>
      </w:r>
      <w:r w:rsidR="00C7333C">
        <w:rPr>
          <w:vertAlign w:val="superscript"/>
        </w:rPr>
        <w:t>4</w:t>
      </w:r>
      <w:r w:rsidR="00E71F48" w:rsidRPr="001A39BC">
        <w:t xml:space="preserve"> </w:t>
      </w:r>
    </w:p>
    <w:p w14:paraId="163758B8" w14:textId="62D15A48" w:rsidR="00C87079" w:rsidRDefault="000F0FFE" w:rsidP="00C87079">
      <w:pPr>
        <w:pStyle w:val="OCJENSKIRADOVIOdlomak2OSTALIODLOMCI"/>
        <w:rPr>
          <w:vertAlign w:val="superscript"/>
        </w:rPr>
      </w:pPr>
      <w:r w:rsidRPr="001A39BC">
        <w:t xml:space="preserve">Među </w:t>
      </w:r>
      <w:bookmarkEnd w:id="13"/>
      <w:r w:rsidRPr="001A39BC">
        <w:t>načinima detekcije dominiraju protokoli koji</w:t>
      </w:r>
      <w:r w:rsidR="005B1C24" w:rsidRPr="001A39BC">
        <w:t xml:space="preserve"> koriste</w:t>
      </w:r>
      <w:r w:rsidRPr="001A39BC">
        <w:t xml:space="preserve"> masenu </w:t>
      </w:r>
      <w:r w:rsidR="00625A25" w:rsidRPr="001A39BC">
        <w:t>spektrometriju</w:t>
      </w:r>
      <w:r w:rsidRPr="001A39BC">
        <w:t xml:space="preserve"> (85%</w:t>
      </w:r>
      <w:r w:rsidR="00DC0C36" w:rsidRPr="001A39BC">
        <w:t xml:space="preserve"> literaturno opisanih primjera</w:t>
      </w:r>
      <w:r w:rsidRPr="001A39BC">
        <w:t xml:space="preserve">). </w:t>
      </w:r>
      <w:r w:rsidR="005B1C24" w:rsidRPr="001A39BC">
        <w:t>Najčešće se koristi</w:t>
      </w:r>
      <w:r w:rsidR="0066709B" w:rsidRPr="001A39BC">
        <w:t xml:space="preserve"> LCMS-MS,</w:t>
      </w:r>
      <w:r w:rsidR="005B1C24" w:rsidRPr="001A39BC">
        <w:t xml:space="preserve"> </w:t>
      </w:r>
      <w:r w:rsidR="0066709B" w:rsidRPr="001A39BC">
        <w:t>LC-HRMS (HRTOF/Orbitrap) ili MS-DIOS</w:t>
      </w:r>
      <w:r w:rsidR="00BC04DD" w:rsidRPr="001A39BC">
        <w:t xml:space="preserve"> </w:t>
      </w:r>
      <w:r w:rsidR="00C87079">
        <w:t>metoda</w:t>
      </w:r>
      <w:r w:rsidR="00041D13" w:rsidRPr="001A39BC">
        <w:t>.</w:t>
      </w:r>
      <w:r w:rsidR="00BC04DD" w:rsidRPr="001A39BC">
        <w:t xml:space="preserve"> </w:t>
      </w:r>
      <w:r w:rsidR="00AF0BA3" w:rsidRPr="001A39BC">
        <w:t>Kako bi se potvrdi</w:t>
      </w:r>
      <w:r w:rsidR="004218D9">
        <w:t>l</w:t>
      </w:r>
      <w:r w:rsidR="00AF0BA3" w:rsidRPr="001A39BC">
        <w:t xml:space="preserve">o </w:t>
      </w:r>
      <w:r w:rsidR="004B6BEE" w:rsidRPr="001A39BC">
        <w:t xml:space="preserve">da signal </w:t>
      </w:r>
      <w:r w:rsidR="00044529" w:rsidRPr="001A39BC">
        <w:t xml:space="preserve">uočen u </w:t>
      </w:r>
      <w:r w:rsidR="004B6BEE" w:rsidRPr="001A39BC">
        <w:t>kromatogram</w:t>
      </w:r>
      <w:r w:rsidR="00044529" w:rsidRPr="001A39BC">
        <w:t>u</w:t>
      </w:r>
      <w:r w:rsidR="004B6BEE" w:rsidRPr="001A39BC">
        <w:t xml:space="preserve"> odgovara </w:t>
      </w:r>
      <w:r w:rsidR="00BF10DE" w:rsidRPr="001A39BC">
        <w:t xml:space="preserve">produktu koji je dobiven KTGS pristupom često se klasičnom organskom sintezom sintetizira </w:t>
      </w:r>
      <w:r w:rsidR="003B546F" w:rsidRPr="003B546F">
        <w:t>primijećeni</w:t>
      </w:r>
      <w:r w:rsidR="00BF10DE" w:rsidRPr="001A39BC">
        <w:t xml:space="preserve"> produkt</w:t>
      </w:r>
      <w:r w:rsidR="00044529" w:rsidRPr="001A39BC">
        <w:t xml:space="preserve"> (</w:t>
      </w:r>
      <w:r w:rsidR="00C87079">
        <w:t xml:space="preserve">tkz. </w:t>
      </w:r>
      <w:r w:rsidR="00044529" w:rsidRPr="001A39BC">
        <w:t>„sintetička kontrola“)</w:t>
      </w:r>
      <w:r w:rsidR="00633EC9" w:rsidRPr="001A39BC">
        <w:t>.</w:t>
      </w:r>
      <w:r w:rsidR="00BF10DE" w:rsidRPr="001A39BC">
        <w:t xml:space="preserve"> </w:t>
      </w:r>
      <w:r w:rsidRPr="001A39BC">
        <w:t xml:space="preserve">Ostale metode </w:t>
      </w:r>
      <w:r w:rsidR="00BC04DD" w:rsidRPr="001A39BC">
        <w:t>detekcije</w:t>
      </w:r>
      <w:r w:rsidR="000B2A81" w:rsidRPr="001A39BC">
        <w:t>, poput rendgenske kristalografij</w:t>
      </w:r>
      <w:r w:rsidR="001A4D83">
        <w:t>e</w:t>
      </w:r>
      <w:r w:rsidR="00397101" w:rsidRPr="001A39BC">
        <w:t xml:space="preserve"> ili</w:t>
      </w:r>
      <w:r w:rsidR="000B2A81" w:rsidRPr="001A39BC">
        <w:t xml:space="preserve"> sprezanje s testovima aktivnosti</w:t>
      </w:r>
      <w:r w:rsidR="00C87079">
        <w:t xml:space="preserve"> su</w:t>
      </w:r>
      <w:r w:rsidR="00BC04DD" w:rsidRPr="001A39BC">
        <w:t xml:space="preserve"> </w:t>
      </w:r>
      <w:r w:rsidRPr="001A39BC">
        <w:t>manje</w:t>
      </w:r>
      <w:r w:rsidR="00AC2530" w:rsidRPr="001A39BC">
        <w:t xml:space="preserve"> </w:t>
      </w:r>
      <w:r w:rsidRPr="001A39BC">
        <w:t>zastupljen</w:t>
      </w:r>
      <w:r w:rsidR="00AC2530" w:rsidRPr="001A39BC">
        <w:t>e</w:t>
      </w:r>
      <w:r w:rsidRPr="001A39BC">
        <w:t>.</w:t>
      </w:r>
      <w:r w:rsidR="00633EC9" w:rsidRPr="001A39BC">
        <w:rPr>
          <w:vertAlign w:val="superscript"/>
        </w:rPr>
        <w:t>6,1</w:t>
      </w:r>
      <w:r w:rsidR="00C7333C">
        <w:rPr>
          <w:vertAlign w:val="superscript"/>
        </w:rPr>
        <w:t>4</w:t>
      </w:r>
      <w:r w:rsidR="00AC2530" w:rsidRPr="001A39BC">
        <w:t xml:space="preserve"> </w:t>
      </w:r>
      <w:r w:rsidR="009D35FE" w:rsidRPr="001A39BC">
        <w:t xml:space="preserve">Gelin </w:t>
      </w:r>
      <w:r w:rsidR="009D35FE" w:rsidRPr="001A39BC">
        <w:rPr>
          <w:i/>
          <w:iCs/>
        </w:rPr>
        <w:t>et al.</w:t>
      </w:r>
      <w:r w:rsidR="005A12BF" w:rsidRPr="001A39BC">
        <w:rPr>
          <w:vertAlign w:val="superscript"/>
        </w:rPr>
        <w:t>1</w:t>
      </w:r>
      <w:r w:rsidR="00C7333C">
        <w:rPr>
          <w:vertAlign w:val="superscript"/>
        </w:rPr>
        <w:t>5</w:t>
      </w:r>
      <w:r w:rsidR="005A12BF">
        <w:rPr>
          <w:i/>
          <w:iCs/>
        </w:rPr>
        <w:t xml:space="preserve"> </w:t>
      </w:r>
      <w:r w:rsidR="00A300AA" w:rsidRPr="001A39BC">
        <w:t xml:space="preserve">koristili su kokristalografiju rendgenskih zraka za detekciju adukta ili </w:t>
      </w:r>
      <w:r w:rsidR="000B2A81" w:rsidRPr="001A39BC">
        <w:t>vezanog reagensa</w:t>
      </w:r>
      <w:r w:rsidR="00C87079">
        <w:t xml:space="preserve"> tijekom KTGS reakcija</w:t>
      </w:r>
      <w:r w:rsidR="000B2A81" w:rsidRPr="001A39BC">
        <w:t>.</w:t>
      </w:r>
    </w:p>
    <w:p w14:paraId="0CE8805D" w14:textId="14347199" w:rsidR="00280BFC" w:rsidRPr="00C87079" w:rsidRDefault="00E40190" w:rsidP="00C87079">
      <w:pPr>
        <w:pStyle w:val="OCJENSKIRADOVIOdlomak2OSTALIODLOMCI"/>
        <w:rPr>
          <w:vertAlign w:val="superscript"/>
        </w:rPr>
      </w:pPr>
      <w:r w:rsidRPr="001A39BC">
        <w:t>Bitna točka KTGS eksperimenta su kontrolne rea</w:t>
      </w:r>
      <w:r w:rsidR="00CD0016" w:rsidRPr="001A39BC">
        <w:t>k</w:t>
      </w:r>
      <w:r w:rsidRPr="001A39BC">
        <w:t xml:space="preserve">cije. Najčešće se kao </w:t>
      </w:r>
      <w:r w:rsidR="00901F2B" w:rsidRPr="001A39BC">
        <w:t>negativna kontrola koristi KTGS reakcija koja se provodi u puferu (bez dodatka bio</w:t>
      </w:r>
      <w:r w:rsidR="005A12BF">
        <w:t>makromolekule</w:t>
      </w:r>
      <w:r w:rsidR="00901F2B" w:rsidRPr="001A39BC">
        <w:t>). Osim toga, neke p</w:t>
      </w:r>
      <w:r w:rsidR="00D66A9A">
        <w:t xml:space="preserve">rotokoli </w:t>
      </w:r>
      <w:r w:rsidR="00901F2B" w:rsidRPr="001A39BC">
        <w:t xml:space="preserve">predlažu korištenje </w:t>
      </w:r>
      <w:r w:rsidR="005632E8" w:rsidRPr="001A39BC">
        <w:t>goveđeg serumskog albumina (BSA)</w:t>
      </w:r>
      <w:r w:rsidR="00C87079">
        <w:t xml:space="preserve"> kao </w:t>
      </w:r>
      <w:r w:rsidR="004D21A3">
        <w:t>biomakromolekule</w:t>
      </w:r>
      <w:r w:rsidR="00C87079">
        <w:t xml:space="preserve"> tijekom negativne kontrole</w:t>
      </w:r>
      <w:r w:rsidR="005632E8" w:rsidRPr="001A39BC">
        <w:t>. Među</w:t>
      </w:r>
      <w:r w:rsidR="00ED6F03" w:rsidRPr="001A39BC">
        <w:t>tim ova</w:t>
      </w:r>
      <w:r w:rsidR="007D5FAB">
        <w:t xml:space="preserve"> biomakromolekula</w:t>
      </w:r>
      <w:r w:rsidR="00ED6F03" w:rsidRPr="001A39BC">
        <w:t xml:space="preserve"> nije najbolja kontrola jer</w:t>
      </w:r>
      <w:r w:rsidR="00DD782F" w:rsidRPr="001A39BC">
        <w:t xml:space="preserve"> poput </w:t>
      </w:r>
      <w:r w:rsidR="004D21A3">
        <w:t xml:space="preserve">biomakromolekule </w:t>
      </w:r>
      <w:r w:rsidR="006F707D">
        <w:t xml:space="preserve">koja se koristi tijekom KTGS pristupa </w:t>
      </w:r>
      <w:r w:rsidR="00DD782F" w:rsidRPr="001A39BC">
        <w:t>može</w:t>
      </w:r>
      <w:r w:rsidR="00ED6F03" w:rsidRPr="001A39BC">
        <w:t xml:space="preserve"> usmjeravati reakcije. </w:t>
      </w:r>
      <w:r w:rsidR="00293AEB" w:rsidRPr="001A39BC">
        <w:t xml:space="preserve">S druge </w:t>
      </w:r>
      <w:r w:rsidR="00293AEB" w:rsidRPr="001A39BC">
        <w:lastRenderedPageBreak/>
        <w:t xml:space="preserve">strane, </w:t>
      </w:r>
      <w:r w:rsidR="001C50D2" w:rsidRPr="001A39BC">
        <w:t xml:space="preserve">često se kao negativna kontrola provodi KTGS reakcija u kojoj je </w:t>
      </w:r>
      <w:r w:rsidR="004D21A3">
        <w:t>biomakromolekula</w:t>
      </w:r>
      <w:r w:rsidR="004D21A3" w:rsidRPr="001A39BC">
        <w:t xml:space="preserve"> </w:t>
      </w:r>
      <w:r w:rsidR="00B44866" w:rsidRPr="001A39BC">
        <w:t xml:space="preserve">inhibirana </w:t>
      </w:r>
      <w:r w:rsidR="00347902">
        <w:t xml:space="preserve">snažnim </w:t>
      </w:r>
      <w:r w:rsidR="007229FF" w:rsidRPr="001A39BC">
        <w:t>inhibitorom</w:t>
      </w:r>
      <w:r w:rsidR="006F707D">
        <w:t xml:space="preserve"> (</w:t>
      </w:r>
      <w:r w:rsidR="00326CB7" w:rsidRPr="001A39BC">
        <w:t>poput huprin</w:t>
      </w:r>
      <w:r w:rsidR="006339C9">
        <w:t>a</w:t>
      </w:r>
      <w:r w:rsidR="00326CB7" w:rsidRPr="001A39BC">
        <w:t xml:space="preserve">-X za acetilkolinesterazu, </w:t>
      </w:r>
      <w:r w:rsidR="001E759C">
        <w:t>e</w:t>
      </w:r>
      <w:r w:rsidR="001E759C" w:rsidRPr="001E759C">
        <w:t>tokszolamid</w:t>
      </w:r>
      <w:r w:rsidR="006339C9">
        <w:t>a</w:t>
      </w:r>
      <w:r w:rsidR="00326CB7" w:rsidRPr="001A39BC">
        <w:t xml:space="preserve"> za </w:t>
      </w:r>
      <w:r w:rsidR="002F7728" w:rsidRPr="001A39BC">
        <w:t>ugljičn</w:t>
      </w:r>
      <w:r w:rsidR="002F7728">
        <w:t>u</w:t>
      </w:r>
      <w:r w:rsidR="002F7728" w:rsidRPr="001A39BC">
        <w:t xml:space="preserve"> anhidraz</w:t>
      </w:r>
      <w:r w:rsidR="002F7728">
        <w:t>u</w:t>
      </w:r>
      <w:r w:rsidR="002F7728" w:rsidRPr="001A39BC">
        <w:t xml:space="preserve"> II</w:t>
      </w:r>
      <w:r w:rsidR="00326CB7" w:rsidRPr="001A39BC">
        <w:t>, valde</w:t>
      </w:r>
      <w:r w:rsidR="005D26BD">
        <w:t>k</w:t>
      </w:r>
      <w:r w:rsidR="00326CB7" w:rsidRPr="001A39BC">
        <w:t>o</w:t>
      </w:r>
      <w:r w:rsidR="005D26BD">
        <w:t>ks</w:t>
      </w:r>
      <w:r w:rsidR="00326CB7" w:rsidRPr="001A39BC">
        <w:t xml:space="preserve">iba za </w:t>
      </w:r>
      <w:r w:rsidR="002F7728" w:rsidRPr="002F7728">
        <w:t>ciklooksigenaz</w:t>
      </w:r>
      <w:r w:rsidR="002F7728">
        <w:t>u</w:t>
      </w:r>
      <w:r w:rsidR="00326CB7" w:rsidRPr="001A39BC">
        <w:t>-2 ili argadina za hitina</w:t>
      </w:r>
      <w:r w:rsidR="00F200C1">
        <w:t>z</w:t>
      </w:r>
      <w:r w:rsidR="00326CB7" w:rsidRPr="001A39BC">
        <w:t>u</w:t>
      </w:r>
      <w:r w:rsidR="006F707D">
        <w:t>)</w:t>
      </w:r>
      <w:r w:rsidR="00326CB7" w:rsidRPr="001A39BC">
        <w:t>.</w:t>
      </w:r>
      <w:r w:rsidR="009850FD" w:rsidRPr="001A39BC">
        <w:rPr>
          <w:vertAlign w:val="superscript"/>
        </w:rPr>
        <w:t>6,1</w:t>
      </w:r>
      <w:r w:rsidR="00C7333C">
        <w:rPr>
          <w:vertAlign w:val="superscript"/>
        </w:rPr>
        <w:t>4</w:t>
      </w:r>
    </w:p>
    <w:p w14:paraId="29CFD7E5" w14:textId="77777777" w:rsidR="00E2538C" w:rsidRPr="001A39BC" w:rsidRDefault="00E2538C" w:rsidP="00087A20">
      <w:pPr>
        <w:pStyle w:val="OCJENSKIRADOVIOdlomak3NASTAVAKODLOMKA"/>
      </w:pPr>
    </w:p>
    <w:p w14:paraId="3AA825E5" w14:textId="76C074FC" w:rsidR="00E2538C" w:rsidRPr="001A39BC" w:rsidRDefault="00BA75EC" w:rsidP="00E2538C">
      <w:pPr>
        <w:pStyle w:val="OCJENSKIRADOVI3Podpodnaslovpoglavlja"/>
        <w:outlineLvl w:val="2"/>
      </w:pPr>
      <w:bookmarkStart w:id="14" w:name="_Toc164678944"/>
      <w:r w:rsidRPr="001A39BC">
        <w:t xml:space="preserve">Analiza reakcija koje koriste </w:t>
      </w:r>
      <w:r w:rsidR="00B47848">
        <w:t xml:space="preserve">tijekom </w:t>
      </w:r>
      <w:r w:rsidR="00B47848" w:rsidRPr="001A39BC">
        <w:t xml:space="preserve">kinetički </w:t>
      </w:r>
      <w:r w:rsidR="004D21A3">
        <w:t xml:space="preserve">kontrolirane </w:t>
      </w:r>
      <w:r w:rsidR="00B47848">
        <w:t>sinteze</w:t>
      </w:r>
      <w:r w:rsidR="00AB5307">
        <w:t xml:space="preserve"> uz dodatak biomakromolekule</w:t>
      </w:r>
      <w:bookmarkEnd w:id="14"/>
      <w:r w:rsidR="00B47848" w:rsidRPr="001A39BC">
        <w:t xml:space="preserve"> </w:t>
      </w:r>
    </w:p>
    <w:p w14:paraId="3248F3B1" w14:textId="79E896AE" w:rsidR="00C06018" w:rsidRPr="001A39BC" w:rsidRDefault="00FB0111" w:rsidP="00C06018">
      <w:pPr>
        <w:pStyle w:val="OCJENSKIRADOVIOdlomak1PRVIODLOMAK"/>
        <w:jc w:val="left"/>
        <w:rPr>
          <w:vertAlign w:val="superscript"/>
        </w:rPr>
      </w:pPr>
      <w:r w:rsidRPr="001A39BC">
        <w:t xml:space="preserve">Kako bi se reakcije mogle provoditi </w:t>
      </w:r>
      <w:r w:rsidR="00E2538C" w:rsidRPr="001A39BC">
        <w:t>KTGS pristupo</w:t>
      </w:r>
      <w:r w:rsidRPr="001A39BC">
        <w:t xml:space="preserve">m potrebno je da ispunjavaju nekoliko zahtjeva. </w:t>
      </w:r>
      <w:r w:rsidR="00806C53" w:rsidRPr="001A39BC">
        <w:t>Idealno</w:t>
      </w:r>
      <w:r w:rsidR="00295CE5" w:rsidRPr="001A39BC">
        <w:t xml:space="preserve"> male molekule s reaktivnim fragmentima </w:t>
      </w:r>
      <w:r w:rsidR="00EF1062">
        <w:t xml:space="preserve">trebale bi </w:t>
      </w:r>
      <w:r w:rsidR="00897866" w:rsidRPr="001A39BC">
        <w:t>reagira</w:t>
      </w:r>
      <w:r w:rsidR="00EF1062">
        <w:t>ti</w:t>
      </w:r>
      <w:r w:rsidR="006F707D">
        <w:t xml:space="preserve"> sporo</w:t>
      </w:r>
      <w:r w:rsidR="00EF1062">
        <w:t xml:space="preserve"> uz nastanak</w:t>
      </w:r>
      <w:r w:rsidR="00897866" w:rsidRPr="001A39BC">
        <w:t xml:space="preserve"> stabiln</w:t>
      </w:r>
      <w:r w:rsidR="00EF1062">
        <w:t>e</w:t>
      </w:r>
      <w:r w:rsidR="00897866" w:rsidRPr="001A39BC">
        <w:t xml:space="preserve"> kovalentn</w:t>
      </w:r>
      <w:r w:rsidR="00EF1062">
        <w:t>e</w:t>
      </w:r>
      <w:r w:rsidR="00897866" w:rsidRPr="001A39BC">
        <w:t xml:space="preserve"> veza</w:t>
      </w:r>
      <w:r w:rsidR="00EF1062">
        <w:t xml:space="preserve">, </w:t>
      </w:r>
      <w:r w:rsidR="00897866" w:rsidRPr="001A39BC">
        <w:t>bez nastanka nusprodukata.</w:t>
      </w:r>
      <w:r w:rsidR="00EB634D" w:rsidRPr="001A39BC">
        <w:t xml:space="preserve"> </w:t>
      </w:r>
      <w:r w:rsidR="00897866" w:rsidRPr="001A39BC">
        <w:t xml:space="preserve">Osim toga, </w:t>
      </w:r>
      <w:r w:rsidR="00000C80" w:rsidRPr="001A39BC">
        <w:t>male molekule s reaktivnim fragmentima</w:t>
      </w:r>
      <w:r w:rsidR="00A918EC" w:rsidRPr="001A39BC">
        <w:t xml:space="preserve"> trebaju biti bioortogonaln</w:t>
      </w:r>
      <w:r w:rsidR="00000C80">
        <w:t>e</w:t>
      </w:r>
      <w:r w:rsidR="00A918EC" w:rsidRPr="001A39BC">
        <w:t xml:space="preserve"> te </w:t>
      </w:r>
      <w:r w:rsidR="00000C80" w:rsidRPr="001A39BC">
        <w:t>male molekule s reaktivnim fragmentima</w:t>
      </w:r>
      <w:r w:rsidR="00897866" w:rsidRPr="001A39BC">
        <w:t xml:space="preserve"> i nastali produkt moraju biti stabilni u vodenom mediju</w:t>
      </w:r>
      <w:r w:rsidR="006F707D">
        <w:t xml:space="preserve"> (odnosno puferu</w:t>
      </w:r>
      <w:r w:rsidR="00F4522D">
        <w:t xml:space="preserve"> pri fiziološkom pH</w:t>
      </w:r>
      <w:r w:rsidR="006F707D">
        <w:t>)</w:t>
      </w:r>
      <w:r w:rsidR="00897866" w:rsidRPr="001A39BC">
        <w:t xml:space="preserve"> gdje se provodi reakcija.</w:t>
      </w:r>
      <w:r w:rsidR="00E2538C" w:rsidRPr="001A39BC">
        <w:t xml:space="preserve">  </w:t>
      </w:r>
      <w:r w:rsidR="00ED5178" w:rsidRPr="001A39BC">
        <w:t>Zbog toga</w:t>
      </w:r>
      <w:r w:rsidR="006F707D">
        <w:t xml:space="preserve"> je</w:t>
      </w:r>
      <w:r w:rsidR="004808A0" w:rsidRPr="001A39BC">
        <w:t xml:space="preserve"> </w:t>
      </w:r>
      <w:r w:rsidR="008964A4" w:rsidRPr="001A39BC">
        <w:t>KTGS</w:t>
      </w:r>
      <w:r w:rsidR="00104FDE" w:rsidRPr="001A39BC">
        <w:t xml:space="preserve"> </w:t>
      </w:r>
      <w:r w:rsidR="004808A0" w:rsidRPr="001A39BC">
        <w:t xml:space="preserve">pristupom moguće provoditi nekoliko </w:t>
      </w:r>
      <w:r w:rsidR="00104FDE" w:rsidRPr="001A39BC">
        <w:t>reakcij</w:t>
      </w:r>
      <w:r w:rsidR="004808A0" w:rsidRPr="001A39BC">
        <w:t>a</w:t>
      </w:r>
      <w:r w:rsidR="00104FDE" w:rsidRPr="001A39BC">
        <w:t xml:space="preserve"> </w:t>
      </w:r>
      <w:r w:rsidR="004808A0" w:rsidRPr="001A39BC">
        <w:t xml:space="preserve">koje su prikazane na slici </w:t>
      </w:r>
      <w:r w:rsidR="00F30702" w:rsidRPr="001A39BC">
        <w:t>13</w:t>
      </w:r>
      <w:r w:rsidR="00104FDE" w:rsidRPr="001A39BC">
        <w:t>.</w:t>
      </w:r>
      <w:r w:rsidR="009850FD" w:rsidRPr="001A39BC">
        <w:rPr>
          <w:vertAlign w:val="superscript"/>
        </w:rPr>
        <w:t>4</w:t>
      </w:r>
    </w:p>
    <w:p w14:paraId="7287B62E" w14:textId="77777777" w:rsidR="00C06018" w:rsidRPr="001A39BC" w:rsidRDefault="00C06018" w:rsidP="00C06018">
      <w:pPr>
        <w:pStyle w:val="OCJENSKIRADOVIOdlomak2OSTALIODLOMCI"/>
      </w:pPr>
    </w:p>
    <w:p w14:paraId="122021BA" w14:textId="23CD8339" w:rsidR="00ED5623" w:rsidRPr="001A39BC" w:rsidRDefault="00444895" w:rsidP="006F707D">
      <w:pPr>
        <w:pStyle w:val="OCJENSKIRADOVIOdlomak1PRVIODLOMAK"/>
        <w:jc w:val="center"/>
        <w:rPr>
          <w:vertAlign w:val="superscript"/>
        </w:rPr>
      </w:pPr>
      <w:r w:rsidRPr="001A39BC">
        <w:object w:dxaOrig="6631" w:dyaOrig="11968" w14:anchorId="37B1838B">
          <v:shape id="_x0000_i1028" type="#_x0000_t75" style="width:331.5pt;height:597.75pt" o:ole="">
            <v:imagedata r:id="rId27" o:title=""/>
          </v:shape>
          <o:OLEObject Type="Embed" ProgID="ChemDraw.Document.6.0" ShapeID="_x0000_i1028" DrawAspect="Content" ObjectID="_1775291967" r:id="rId28"/>
        </w:object>
      </w:r>
    </w:p>
    <w:p w14:paraId="77DBF6B8" w14:textId="73D041BA" w:rsidR="009850FD" w:rsidRPr="001A39BC" w:rsidRDefault="009850FD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</w:t>
      </w:r>
      <w:r w:rsidR="00584155" w:rsidRPr="001A39BC">
        <w:rPr>
          <w:b/>
          <w:bCs/>
          <w:sz w:val="22"/>
          <w:szCs w:val="22"/>
        </w:rPr>
        <w:t>3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Shematski</w:t>
      </w:r>
      <w:r w:rsidR="00EF4521">
        <w:rPr>
          <w:sz w:val="22"/>
          <w:szCs w:val="22"/>
        </w:rPr>
        <w:t xml:space="preserve"> prikaz</w:t>
      </w:r>
      <w:r w:rsidRPr="001A39BC">
        <w:rPr>
          <w:sz w:val="22"/>
          <w:szCs w:val="22"/>
        </w:rPr>
        <w:t xml:space="preserve"> </w:t>
      </w:r>
      <w:r w:rsidR="00EF4521" w:rsidRPr="001A39BC">
        <w:t xml:space="preserve">reakcija koje koriste </w:t>
      </w:r>
      <w:r w:rsidR="00EF4521">
        <w:t xml:space="preserve">tijekom </w:t>
      </w:r>
      <w:r w:rsidR="00EF4521" w:rsidRPr="001A39BC">
        <w:t xml:space="preserve">kinetički </w:t>
      </w:r>
      <w:r w:rsidR="00AB5307">
        <w:t xml:space="preserve">kontrolirane </w:t>
      </w:r>
      <w:r w:rsidR="00EF4521">
        <w:t>sinteze</w:t>
      </w:r>
      <w:r w:rsidR="00AB5307">
        <w:t xml:space="preserve"> uz dodatak biomakromolekule.</w:t>
      </w:r>
      <w:r w:rsidR="00151C89" w:rsidRPr="001A39BC">
        <w:rPr>
          <w:sz w:val="22"/>
          <w:szCs w:val="22"/>
          <w:vertAlign w:val="superscript"/>
        </w:rPr>
        <w:t>6</w:t>
      </w:r>
    </w:p>
    <w:p w14:paraId="6B0B5441" w14:textId="77777777" w:rsidR="00584155" w:rsidRPr="001A39BC" w:rsidRDefault="00584155" w:rsidP="00ED5623">
      <w:pPr>
        <w:pStyle w:val="OCJENSKIRADOVIOdlomak2OSTALIODLOMCI"/>
        <w:jc w:val="center"/>
      </w:pPr>
    </w:p>
    <w:p w14:paraId="03C180B3" w14:textId="26D8B6C3" w:rsidR="005E57C0" w:rsidRPr="001A39BC" w:rsidRDefault="00E2538C" w:rsidP="00ED5623">
      <w:pPr>
        <w:pStyle w:val="OCJENSKIRADOVIOdlomak1PRVIODLOMAK"/>
        <w:rPr>
          <w:vertAlign w:val="superscript"/>
        </w:rPr>
      </w:pPr>
      <w:r w:rsidRPr="001A39BC">
        <w:lastRenderedPageBreak/>
        <w:t>Huisgenov</w:t>
      </w:r>
      <w:r w:rsidR="006D25CB">
        <w:t>om</w:t>
      </w:r>
      <w:r w:rsidRPr="001A39BC">
        <w:t xml:space="preserve"> 1,3-dip</w:t>
      </w:r>
      <w:r w:rsidR="00BC42D3">
        <w:t>ola</w:t>
      </w:r>
      <w:r w:rsidRPr="001A39BC">
        <w:t>rn</w:t>
      </w:r>
      <w:r w:rsidR="006D25CB">
        <w:t>om</w:t>
      </w:r>
      <w:r w:rsidRPr="001A39BC">
        <w:t xml:space="preserve"> cikloadicij</w:t>
      </w:r>
      <w:r w:rsidR="006D25CB">
        <w:t>om</w:t>
      </w:r>
      <w:r w:rsidRPr="001A39BC">
        <w:t xml:space="preserve"> između azida i </w:t>
      </w:r>
      <w:r w:rsidR="003A7439">
        <w:t xml:space="preserve">terminalnih </w:t>
      </w:r>
      <w:r w:rsidRPr="001A39BC">
        <w:t xml:space="preserve">alkina </w:t>
      </w:r>
      <w:r w:rsidR="006468C0" w:rsidRPr="001A39BC">
        <w:t>dobivaju</w:t>
      </w:r>
      <w:r w:rsidR="006D25CB">
        <w:t xml:space="preserve"> se</w:t>
      </w:r>
      <w:r w:rsidR="006468C0" w:rsidRPr="001A39BC">
        <w:t xml:space="preserve"> 1,2,3-</w:t>
      </w:r>
      <w:r w:rsidR="00256911" w:rsidRPr="00256911">
        <w:t>triazol</w:t>
      </w:r>
      <w:r w:rsidR="00832061" w:rsidRPr="001A39BC">
        <w:t>i (</w:t>
      </w:r>
      <w:r w:rsidR="00832061" w:rsidRPr="001A39BC">
        <w:rPr>
          <w:i/>
          <w:iCs/>
        </w:rPr>
        <w:t>in situ klik kemija</w:t>
      </w:r>
      <w:r w:rsidR="00832061" w:rsidRPr="001A39BC">
        <w:t>)</w:t>
      </w:r>
      <w:r w:rsidR="00142C67" w:rsidRPr="001A39BC">
        <w:t>. Navedena reakcija je</w:t>
      </w:r>
      <w:r w:rsidRPr="001A39BC">
        <w:t xml:space="preserve"> </w:t>
      </w:r>
      <w:r w:rsidR="005E57C0" w:rsidRPr="001A39BC">
        <w:t>idealna reakcija</w:t>
      </w:r>
      <w:r w:rsidR="00485D51" w:rsidRPr="001A39BC">
        <w:t xml:space="preserve"> za KTGS pristup jer ispunjava sve </w:t>
      </w:r>
      <w:r w:rsidR="005E57C0" w:rsidRPr="001A39BC">
        <w:t>navedene</w:t>
      </w:r>
      <w:r w:rsidR="00485D51" w:rsidRPr="001A39BC">
        <w:t xml:space="preserve"> uvjete koje reakcije KTGS pristup</w:t>
      </w:r>
      <w:r w:rsidR="00704B3E" w:rsidRPr="001A39BC">
        <w:t>a moraju imati</w:t>
      </w:r>
      <w:r w:rsidR="008817D8">
        <w:t xml:space="preserve"> (</w:t>
      </w:r>
      <w:r w:rsidR="00704B3E" w:rsidRPr="001A39BC">
        <w:t>76</w:t>
      </w:r>
      <w:r w:rsidR="002A4725">
        <w:t xml:space="preserve"> </w:t>
      </w:r>
      <w:r w:rsidR="00704B3E" w:rsidRPr="001A39BC">
        <w:t xml:space="preserve">% </w:t>
      </w:r>
      <w:r w:rsidR="008817D8">
        <w:t xml:space="preserve">od svih </w:t>
      </w:r>
      <w:r w:rsidR="005E57C0" w:rsidRPr="001A39BC">
        <w:t xml:space="preserve">literaturnih </w:t>
      </w:r>
      <w:r w:rsidR="00704B3E" w:rsidRPr="001A39BC">
        <w:t>opisanih primjera KTGS reakcija</w:t>
      </w:r>
      <w:r w:rsidR="008817D8">
        <w:t xml:space="preserve"> pripada 1,3-dipolarnoj cikloadiciji)</w:t>
      </w:r>
      <w:r w:rsidR="00704B3E" w:rsidRPr="001A39BC">
        <w:t>.</w:t>
      </w:r>
      <w:r w:rsidR="007B4431" w:rsidRPr="001A39BC">
        <w:t xml:space="preserve"> </w:t>
      </w:r>
      <w:r w:rsidR="001A4C59" w:rsidRPr="001A39BC">
        <w:t>Huisgenov</w:t>
      </w:r>
      <w:r w:rsidR="002A4725">
        <w:t>a</w:t>
      </w:r>
      <w:r w:rsidR="001A4C59" w:rsidRPr="001A39BC">
        <w:t xml:space="preserve"> 1,3-dipolar</w:t>
      </w:r>
      <w:r w:rsidR="002A4725">
        <w:t>na</w:t>
      </w:r>
      <w:r w:rsidR="001A4C59" w:rsidRPr="001A39BC">
        <w:t xml:space="preserve"> cikloadicij</w:t>
      </w:r>
      <w:r w:rsidR="00142C67" w:rsidRPr="001A39BC">
        <w:t>a nije regioselektivna reakcija</w:t>
      </w:r>
      <w:r w:rsidR="0079369D">
        <w:t>,</w:t>
      </w:r>
      <w:r w:rsidR="00BD1C57">
        <w:t xml:space="preserve"> </w:t>
      </w:r>
      <w:r w:rsidR="0025154A">
        <w:t>pri kojoj</w:t>
      </w:r>
      <w:r w:rsidR="00BD1C57">
        <w:t xml:space="preserve"> se uočava nastanak</w:t>
      </w:r>
      <w:r w:rsidR="00704B3E" w:rsidRPr="001A39BC">
        <w:t xml:space="preserve"> </w:t>
      </w:r>
      <w:r w:rsidR="00704B3E" w:rsidRPr="001A39BC">
        <w:rPr>
          <w:i/>
          <w:iCs/>
        </w:rPr>
        <w:t xml:space="preserve">syn </w:t>
      </w:r>
      <w:r w:rsidR="00704B3E" w:rsidRPr="001A39BC">
        <w:t xml:space="preserve">i </w:t>
      </w:r>
      <w:r w:rsidR="00704B3E" w:rsidRPr="001A39BC">
        <w:rPr>
          <w:i/>
          <w:iCs/>
        </w:rPr>
        <w:t>anti</w:t>
      </w:r>
      <w:r w:rsidR="00C737A7" w:rsidRPr="00C737A7">
        <w:t xml:space="preserve"> triazol</w:t>
      </w:r>
      <w:r w:rsidR="00BD1C57">
        <w:t>a</w:t>
      </w:r>
      <w:r w:rsidR="00C737A7">
        <w:t>.</w:t>
      </w:r>
      <w:r w:rsidR="00615C0F" w:rsidRPr="001A39BC">
        <w:t xml:space="preserve"> </w:t>
      </w:r>
      <w:r w:rsidR="0004715F">
        <w:t>Upravo zbog toga s</w:t>
      </w:r>
      <w:r w:rsidR="00615C0F" w:rsidRPr="001A39BC">
        <w:t>e ispituje širi kemijski prostor</w:t>
      </w:r>
      <w:r w:rsidR="00704B3E" w:rsidRPr="001A39BC">
        <w:t xml:space="preserve"> što je dodat</w:t>
      </w:r>
      <w:r w:rsidR="00832061" w:rsidRPr="001A39BC">
        <w:t>na prednost</w:t>
      </w:r>
      <w:r w:rsidR="00D05F14" w:rsidRPr="001A39BC">
        <w:t xml:space="preserve"> korištenja navedene reakcije</w:t>
      </w:r>
      <w:r w:rsidR="00AB7DAE" w:rsidRPr="001A39BC">
        <w:t>.</w:t>
      </w:r>
      <w:r w:rsidR="00C06018" w:rsidRPr="001A39BC">
        <w:rPr>
          <w:vertAlign w:val="superscript"/>
        </w:rPr>
        <w:t>1</w:t>
      </w:r>
      <w:r w:rsidR="00C7333C">
        <w:rPr>
          <w:vertAlign w:val="superscript"/>
        </w:rPr>
        <w:t>5</w:t>
      </w:r>
      <w:r w:rsidR="00AB7DAE" w:rsidRPr="001A39BC">
        <w:t xml:space="preserve"> </w:t>
      </w:r>
      <w:r w:rsidR="00C65DEC" w:rsidRPr="001A39BC">
        <w:t xml:space="preserve">Navedeni pristup iskoristili su </w:t>
      </w:r>
      <w:r w:rsidR="00E02292" w:rsidRPr="001A39BC">
        <w:t>Krasi</w:t>
      </w:r>
      <w:r w:rsidR="00F52372" w:rsidRPr="001A39BC">
        <w:t>ń</w:t>
      </w:r>
      <w:r w:rsidR="00E02292" w:rsidRPr="001A39BC">
        <w:t>ski</w:t>
      </w:r>
      <w:r w:rsidR="002B24C1" w:rsidRPr="001A39BC">
        <w:t xml:space="preserve"> </w:t>
      </w:r>
      <w:r w:rsidR="002B24C1" w:rsidRPr="001A39BC">
        <w:rPr>
          <w:i/>
          <w:iCs/>
        </w:rPr>
        <w:t>et al.</w:t>
      </w:r>
      <w:r w:rsidR="005369D1" w:rsidRPr="001A39BC">
        <w:rPr>
          <w:vertAlign w:val="superscript"/>
        </w:rPr>
        <w:t>1</w:t>
      </w:r>
      <w:r w:rsidR="00DF60DA">
        <w:rPr>
          <w:vertAlign w:val="superscript"/>
        </w:rPr>
        <w:t>6</w:t>
      </w:r>
      <w:r w:rsidR="002B24C1" w:rsidRPr="001A39BC">
        <w:t xml:space="preserve"> </w:t>
      </w:r>
      <w:r w:rsidR="00706343" w:rsidRPr="001A39BC">
        <w:t xml:space="preserve">pri čemu </w:t>
      </w:r>
      <w:r w:rsidR="000F63D6">
        <w:t>su</w:t>
      </w:r>
      <w:r w:rsidR="00706343" w:rsidRPr="001A39BC">
        <w:t xml:space="preserve"> </w:t>
      </w:r>
      <w:r w:rsidR="00C65DEC" w:rsidRPr="001A39BC">
        <w:t>kori</w:t>
      </w:r>
      <w:r w:rsidR="000F63D6">
        <w:t>šteni</w:t>
      </w:r>
      <w:r w:rsidR="00C65DEC" w:rsidRPr="001A39BC">
        <w:t xml:space="preserve"> </w:t>
      </w:r>
      <w:r w:rsidR="00A10D0E" w:rsidRPr="001A39BC">
        <w:t>različit</w:t>
      </w:r>
      <w:r w:rsidR="00B53CA4">
        <w:t>i</w:t>
      </w:r>
      <w:r w:rsidR="00A10D0E" w:rsidRPr="001A39BC">
        <w:t xml:space="preserve"> </w:t>
      </w:r>
      <w:bookmarkStart w:id="15" w:name="_Hlk161928353"/>
      <w:r w:rsidR="00A10D0E" w:rsidRPr="001A39BC">
        <w:t>derivat</w:t>
      </w:r>
      <w:r w:rsidR="00B53CA4">
        <w:t>i</w:t>
      </w:r>
      <w:r w:rsidR="00A10D0E" w:rsidRPr="001A39BC">
        <w:t xml:space="preserve"> </w:t>
      </w:r>
      <w:r w:rsidR="007E6CA4" w:rsidRPr="001A39BC">
        <w:t xml:space="preserve">azida i </w:t>
      </w:r>
      <w:r w:rsidR="00A10D0E" w:rsidRPr="001A39BC">
        <w:t xml:space="preserve">alkina koji nalikuju </w:t>
      </w:r>
      <w:r w:rsidR="00277169" w:rsidRPr="001A39BC">
        <w:t>acetilkolinesteraznim inhibitorima takrin</w:t>
      </w:r>
      <w:r w:rsidR="00696DAF">
        <w:t>u</w:t>
      </w:r>
      <w:r w:rsidR="00277169" w:rsidRPr="001A39BC">
        <w:t xml:space="preserve"> i </w:t>
      </w:r>
      <w:r w:rsidR="004F67CB" w:rsidRPr="004F67CB">
        <w:t>propidijevom</w:t>
      </w:r>
      <w:r w:rsidR="006E4475" w:rsidRPr="006E4475">
        <w:t xml:space="preserve"> jodid</w:t>
      </w:r>
      <w:r w:rsidR="00696DAF">
        <w:t>u</w:t>
      </w:r>
      <w:r w:rsidR="000F63D6">
        <w:t>.</w:t>
      </w:r>
      <w:r w:rsidR="00277169" w:rsidRPr="001A39BC">
        <w:t xml:space="preserve"> </w:t>
      </w:r>
      <w:bookmarkEnd w:id="15"/>
      <w:r w:rsidR="000F63D6">
        <w:t>P</w:t>
      </w:r>
      <w:r w:rsidR="00D2625F" w:rsidRPr="001A39BC">
        <w:t>retraž</w:t>
      </w:r>
      <w:r w:rsidR="000F63D6">
        <w:t>en je</w:t>
      </w:r>
      <w:r w:rsidR="00D2625F" w:rsidRPr="001A39BC">
        <w:t xml:space="preserve"> kemijski prostor više od 300 </w:t>
      </w:r>
      <w:r w:rsidR="00B77ABC" w:rsidRPr="001A39BC">
        <w:t xml:space="preserve">triazolni </w:t>
      </w:r>
      <w:r w:rsidR="007556FE" w:rsidRPr="007556FE">
        <w:t>produkata</w:t>
      </w:r>
      <w:r w:rsidR="00D2625F" w:rsidRPr="001A39BC">
        <w:t xml:space="preserve"> i otkri</w:t>
      </w:r>
      <w:r w:rsidR="000F63D6">
        <w:t>veni su</w:t>
      </w:r>
      <w:r w:rsidR="00D2625F" w:rsidRPr="001A39BC">
        <w:t xml:space="preserve"> </w:t>
      </w:r>
      <w:r w:rsidR="00B77ABC" w:rsidRPr="001A39BC">
        <w:t>spojev</w:t>
      </w:r>
      <w:r w:rsidR="00696DAF">
        <w:t>i</w:t>
      </w:r>
      <w:r w:rsidR="00C65DEC" w:rsidRPr="001A39BC">
        <w:t xml:space="preserve"> </w:t>
      </w:r>
      <w:r w:rsidR="00B77ABC" w:rsidRPr="001A39BC">
        <w:t>s</w:t>
      </w:r>
      <w:r w:rsidR="00C65DEC" w:rsidRPr="001A39BC">
        <w:t xml:space="preserve"> femtomolarnom </w:t>
      </w:r>
      <w:r w:rsidR="00B53CA4">
        <w:t xml:space="preserve">acetilkolinesteraznom </w:t>
      </w:r>
      <w:r w:rsidR="00FE091D" w:rsidRPr="001A39BC">
        <w:t xml:space="preserve">inhibitornom </w:t>
      </w:r>
      <w:r w:rsidR="00C65DEC" w:rsidRPr="001A39BC">
        <w:t>aktivno</w:t>
      </w:r>
      <w:r w:rsidR="00B77ABC" w:rsidRPr="001A39BC">
        <w:t>šću</w:t>
      </w:r>
      <w:r w:rsidR="00B812D4" w:rsidRPr="001A39BC">
        <w:t xml:space="preserve"> (slika 14)</w:t>
      </w:r>
      <w:r w:rsidR="00B77ABC" w:rsidRPr="001A39BC">
        <w:t>.</w:t>
      </w:r>
    </w:p>
    <w:p w14:paraId="2EE47F61" w14:textId="77777777" w:rsidR="00B53CA4" w:rsidRDefault="00B53CA4" w:rsidP="00E670EC">
      <w:pPr>
        <w:pStyle w:val="OCJENSKIRADOVIOdlomak2OSTALIODLOMCI"/>
      </w:pPr>
    </w:p>
    <w:p w14:paraId="14D74F0F" w14:textId="4D93555A" w:rsidR="00E670EC" w:rsidRPr="001A39BC" w:rsidRDefault="00293136" w:rsidP="00471F50">
      <w:pPr>
        <w:pStyle w:val="OCJENSKIRADOVIOdlomak2OSTALIODLOMCI"/>
        <w:jc w:val="center"/>
      </w:pPr>
      <w:r>
        <w:object w:dxaOrig="8479" w:dyaOrig="4850" w14:anchorId="7CD2841D">
          <v:shape id="_x0000_i1089" type="#_x0000_t75" style="width:424.5pt;height:244.5pt" o:ole="">
            <v:imagedata r:id="rId29" o:title=""/>
          </v:shape>
          <o:OLEObject Type="Embed" ProgID="ChemDraw.Document.6.0" ShapeID="_x0000_i1089" DrawAspect="Content" ObjectID="_1775291968" r:id="rId30"/>
        </w:object>
      </w:r>
    </w:p>
    <w:p w14:paraId="71154883" w14:textId="045B54BE" w:rsidR="00B812D4" w:rsidRPr="001A39BC" w:rsidRDefault="00B812D4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14.</w:t>
      </w:r>
      <w:r w:rsidRPr="001A39BC">
        <w:rPr>
          <w:sz w:val="22"/>
          <w:szCs w:val="22"/>
        </w:rPr>
        <w:t xml:space="preserve"> Kinetički </w:t>
      </w:r>
      <w:r w:rsidR="004F67CB">
        <w:rPr>
          <w:sz w:val="22"/>
          <w:szCs w:val="22"/>
        </w:rPr>
        <w:t xml:space="preserve">kontrolirana </w:t>
      </w:r>
      <w:r w:rsidR="001D25B1" w:rsidRPr="001A39BC">
        <w:rPr>
          <w:sz w:val="22"/>
          <w:szCs w:val="22"/>
        </w:rPr>
        <w:t>Huisgenovom 1,3-dipolarnom cikloadicija</w:t>
      </w:r>
      <w:r w:rsidR="001D25B1">
        <w:rPr>
          <w:sz w:val="22"/>
          <w:szCs w:val="22"/>
        </w:rPr>
        <w:t xml:space="preserve"> uz dodatak a</w:t>
      </w:r>
      <w:r w:rsidRPr="001A39BC">
        <w:rPr>
          <w:sz w:val="22"/>
          <w:szCs w:val="22"/>
        </w:rPr>
        <w:t>cetilkolin</w:t>
      </w:r>
      <w:r w:rsidR="00301885" w:rsidRPr="001A39BC">
        <w:rPr>
          <w:sz w:val="22"/>
          <w:szCs w:val="22"/>
        </w:rPr>
        <w:t>e</w:t>
      </w:r>
      <w:r w:rsidRPr="001A39BC">
        <w:rPr>
          <w:sz w:val="22"/>
          <w:szCs w:val="22"/>
        </w:rPr>
        <w:t>steraz</w:t>
      </w:r>
      <w:r w:rsidR="001D25B1">
        <w:rPr>
          <w:sz w:val="22"/>
          <w:szCs w:val="22"/>
        </w:rPr>
        <w:t>e</w:t>
      </w:r>
      <w:r w:rsidR="00942928">
        <w:rPr>
          <w:sz w:val="22"/>
          <w:szCs w:val="22"/>
        </w:rPr>
        <w:t>.</w:t>
      </w:r>
      <w:r w:rsidR="00301885" w:rsidRPr="001A39BC">
        <w:rPr>
          <w:sz w:val="22"/>
          <w:szCs w:val="22"/>
        </w:rPr>
        <w:t xml:space="preserve"> </w:t>
      </w:r>
      <w:r w:rsidR="00942928">
        <w:rPr>
          <w:sz w:val="22"/>
          <w:szCs w:val="22"/>
        </w:rPr>
        <w:t>R</w:t>
      </w:r>
      <w:r w:rsidRPr="001A39BC">
        <w:rPr>
          <w:sz w:val="22"/>
          <w:szCs w:val="22"/>
        </w:rPr>
        <w:t>eakcij</w:t>
      </w:r>
      <w:r w:rsidR="00942928">
        <w:rPr>
          <w:sz w:val="22"/>
          <w:szCs w:val="22"/>
        </w:rPr>
        <w:t>om</w:t>
      </w:r>
      <w:r w:rsidR="00301885" w:rsidRPr="001A39BC">
        <w:rPr>
          <w:sz w:val="22"/>
          <w:szCs w:val="22"/>
        </w:rPr>
        <w:t xml:space="preserve"> različiti</w:t>
      </w:r>
      <w:r w:rsidR="00696DAF">
        <w:rPr>
          <w:sz w:val="22"/>
          <w:szCs w:val="22"/>
        </w:rPr>
        <w:t>h</w:t>
      </w:r>
      <w:r w:rsidR="00301885" w:rsidRPr="001A39BC">
        <w:rPr>
          <w:sz w:val="22"/>
          <w:szCs w:val="22"/>
        </w:rPr>
        <w:t xml:space="preserve"> derivat</w:t>
      </w:r>
      <w:r w:rsidR="00696DAF">
        <w:rPr>
          <w:sz w:val="22"/>
          <w:szCs w:val="22"/>
        </w:rPr>
        <w:t>a</w:t>
      </w:r>
      <w:r w:rsidR="00301885" w:rsidRPr="001A39BC">
        <w:rPr>
          <w:sz w:val="22"/>
          <w:szCs w:val="22"/>
        </w:rPr>
        <w:t xml:space="preserve"> azida i alkina koji nalikuju acetilkolinesteraznim inhibitorima </w:t>
      </w:r>
      <w:r w:rsidR="00D2046C" w:rsidRPr="00D2046C">
        <w:rPr>
          <w:sz w:val="22"/>
          <w:szCs w:val="22"/>
        </w:rPr>
        <w:t>takrin</w:t>
      </w:r>
      <w:r w:rsidR="00D2046C">
        <w:rPr>
          <w:sz w:val="22"/>
          <w:szCs w:val="22"/>
        </w:rPr>
        <w:t>u</w:t>
      </w:r>
      <w:r w:rsidR="00D2046C" w:rsidRPr="00D2046C">
        <w:rPr>
          <w:sz w:val="22"/>
          <w:szCs w:val="22"/>
        </w:rPr>
        <w:t xml:space="preserve"> i </w:t>
      </w:r>
      <w:r w:rsidR="009A5288" w:rsidRPr="009A5288">
        <w:rPr>
          <w:sz w:val="22"/>
          <w:szCs w:val="22"/>
        </w:rPr>
        <w:t xml:space="preserve">propidijevom </w:t>
      </w:r>
      <w:r w:rsidR="00D2046C" w:rsidRPr="00D2046C">
        <w:rPr>
          <w:sz w:val="22"/>
          <w:szCs w:val="22"/>
        </w:rPr>
        <w:t>jodid</w:t>
      </w:r>
      <w:r w:rsidR="00D2046C">
        <w:rPr>
          <w:sz w:val="22"/>
          <w:szCs w:val="22"/>
        </w:rPr>
        <w:t>u</w:t>
      </w:r>
      <w:r w:rsidR="00D2046C" w:rsidRPr="00D2046C">
        <w:rPr>
          <w:sz w:val="22"/>
          <w:szCs w:val="22"/>
        </w:rPr>
        <w:t xml:space="preserve"> </w:t>
      </w:r>
      <w:r w:rsidR="00942928">
        <w:rPr>
          <w:sz w:val="22"/>
          <w:szCs w:val="22"/>
        </w:rPr>
        <w:t xml:space="preserve">otkriveni </w:t>
      </w:r>
      <w:r w:rsidR="00942928">
        <w:t>su</w:t>
      </w:r>
      <w:r w:rsidR="00942928" w:rsidRPr="001A39BC">
        <w:t xml:space="preserve"> spojev</w:t>
      </w:r>
      <w:r w:rsidR="00942928">
        <w:t>i</w:t>
      </w:r>
      <w:r w:rsidR="00942928" w:rsidRPr="001A39BC">
        <w:t xml:space="preserve"> s femtomolarnom </w:t>
      </w:r>
      <w:r w:rsidR="00942928">
        <w:t xml:space="preserve">acetilkolinesteraznom </w:t>
      </w:r>
      <w:r w:rsidR="00942928" w:rsidRPr="001A39BC">
        <w:t>inhibitornom aktivnošću</w:t>
      </w:r>
      <w:r w:rsidR="00263DB4">
        <w:rPr>
          <w:sz w:val="22"/>
          <w:szCs w:val="22"/>
        </w:rPr>
        <w:t>.</w:t>
      </w:r>
      <w:r w:rsidRPr="001A39BC">
        <w:rPr>
          <w:sz w:val="22"/>
          <w:szCs w:val="22"/>
          <w:vertAlign w:val="superscript"/>
        </w:rPr>
        <w:t>6</w:t>
      </w:r>
      <w:r w:rsidR="00F41F67" w:rsidRPr="001A39BC">
        <w:rPr>
          <w:sz w:val="22"/>
          <w:szCs w:val="22"/>
          <w:vertAlign w:val="superscript"/>
        </w:rPr>
        <w:t>,1</w:t>
      </w:r>
      <w:r w:rsidR="003A7C96">
        <w:rPr>
          <w:sz w:val="22"/>
          <w:szCs w:val="22"/>
          <w:vertAlign w:val="superscript"/>
        </w:rPr>
        <w:t>6</w:t>
      </w:r>
    </w:p>
    <w:p w14:paraId="252755DA" w14:textId="77777777" w:rsidR="00B812D4" w:rsidRPr="001A39BC" w:rsidRDefault="00B812D4" w:rsidP="00E670EC">
      <w:pPr>
        <w:pStyle w:val="OCJENSKIRADOVIOdlomak2OSTALIODLOMCI"/>
      </w:pPr>
    </w:p>
    <w:p w14:paraId="6E49EF09" w14:textId="5AB8117C" w:rsidR="007134F6" w:rsidRPr="001A39BC" w:rsidRDefault="00286BFD" w:rsidP="00B812D4">
      <w:pPr>
        <w:pStyle w:val="OCJENSKIRADOVIOdlomak1PRVIODLOMAK"/>
      </w:pPr>
      <w:r w:rsidRPr="001A39BC">
        <w:t xml:space="preserve">Analogno tome, KTGS pristupom moguće je provoditi </w:t>
      </w:r>
      <w:r w:rsidRPr="00942928">
        <w:rPr>
          <w:i/>
          <w:iCs/>
        </w:rPr>
        <w:t xml:space="preserve">sulfo-klik </w:t>
      </w:r>
      <w:r w:rsidRPr="001A39BC">
        <w:t>reakcije</w:t>
      </w:r>
      <w:r w:rsidR="00E913BD" w:rsidRPr="001A39BC">
        <w:t xml:space="preserve"> između </w:t>
      </w:r>
      <w:r w:rsidR="002173B7" w:rsidRPr="001A39BC">
        <w:t>sulfonil azida i</w:t>
      </w:r>
      <w:r w:rsidR="00E10416" w:rsidRPr="001A39BC">
        <w:t xml:space="preserve"> tio</w:t>
      </w:r>
      <w:r w:rsidR="008964A4" w:rsidRPr="001A39BC">
        <w:t>kiselina</w:t>
      </w:r>
      <w:r w:rsidR="00104FDE" w:rsidRPr="001A39BC">
        <w:t xml:space="preserve"> pri čemu dolazi do nastanka acil </w:t>
      </w:r>
      <w:r w:rsidR="00910A09" w:rsidRPr="00910A09">
        <w:t>sulfonamida</w:t>
      </w:r>
      <w:r w:rsidR="004808A0" w:rsidRPr="001A39BC">
        <w:t xml:space="preserve"> kao produkta</w:t>
      </w:r>
      <w:r w:rsidR="00942928">
        <w:t xml:space="preserve"> (slika 15)</w:t>
      </w:r>
      <w:r w:rsidR="003878DC" w:rsidRPr="001A39BC">
        <w:t>.</w:t>
      </w:r>
      <w:r w:rsidR="00750C61" w:rsidRPr="001A39BC">
        <w:rPr>
          <w:vertAlign w:val="superscript"/>
        </w:rPr>
        <w:t>4</w:t>
      </w:r>
      <w:r w:rsidRPr="001A39BC">
        <w:t xml:space="preserve"> </w:t>
      </w:r>
      <w:r w:rsidR="00F653DC" w:rsidRPr="001A39BC">
        <w:t>Manetsch</w:t>
      </w:r>
      <w:r w:rsidR="00FD5CBD" w:rsidRPr="001A39BC">
        <w:t xml:space="preserve"> </w:t>
      </w:r>
      <w:r w:rsidR="00FD5CBD" w:rsidRPr="001A39BC">
        <w:rPr>
          <w:i/>
          <w:iCs/>
        </w:rPr>
        <w:t>et a</w:t>
      </w:r>
      <w:r w:rsidR="009A5288">
        <w:rPr>
          <w:i/>
          <w:iCs/>
        </w:rPr>
        <w:t>l.</w:t>
      </w:r>
      <w:r w:rsidR="009A5288" w:rsidRPr="001A39BC">
        <w:rPr>
          <w:vertAlign w:val="superscript"/>
        </w:rPr>
        <w:t>1</w:t>
      </w:r>
      <w:r w:rsidR="00370076">
        <w:rPr>
          <w:vertAlign w:val="superscript"/>
        </w:rPr>
        <w:t>7</w:t>
      </w:r>
      <w:r w:rsidR="00FD5CBD" w:rsidRPr="001A39BC">
        <w:rPr>
          <w:i/>
          <w:iCs/>
        </w:rPr>
        <w:t xml:space="preserve"> </w:t>
      </w:r>
      <w:r w:rsidR="00F52372" w:rsidRPr="001A39BC">
        <w:t xml:space="preserve">iskoristili su navedenu reakciju </w:t>
      </w:r>
      <w:r w:rsidR="00B1530A" w:rsidRPr="001A39BC">
        <w:t>u prisustvu Bcl-X</w:t>
      </w:r>
      <w:r w:rsidR="00B1530A" w:rsidRPr="001B5BB5">
        <w:rPr>
          <w:vertAlign w:val="subscript"/>
        </w:rPr>
        <w:t>L</w:t>
      </w:r>
      <w:r w:rsidR="005F1B39" w:rsidRPr="001A39BC">
        <w:t xml:space="preserve"> </w:t>
      </w:r>
      <w:r w:rsidR="00A2427D" w:rsidRPr="001A39BC">
        <w:t xml:space="preserve">protein-mete. Otkriveni su </w:t>
      </w:r>
      <w:r w:rsidR="00027B7D" w:rsidRPr="00027B7D">
        <w:t>inhibitori</w:t>
      </w:r>
      <w:r w:rsidR="00F921FE" w:rsidRPr="001A39BC">
        <w:t xml:space="preserve"> </w:t>
      </w:r>
      <w:r w:rsidR="007C0FD0" w:rsidRPr="001A39BC">
        <w:t>Bcl-X</w:t>
      </w:r>
      <w:r w:rsidR="007C0FD0" w:rsidRPr="001B5BB5">
        <w:rPr>
          <w:vertAlign w:val="subscript"/>
        </w:rPr>
        <w:t>L</w:t>
      </w:r>
      <w:r w:rsidR="00295A59" w:rsidRPr="001A39BC">
        <w:t xml:space="preserve"> </w:t>
      </w:r>
      <w:r w:rsidR="009C08BA" w:rsidRPr="001A39BC">
        <w:t xml:space="preserve">proteina </w:t>
      </w:r>
      <w:r w:rsidR="00F921FE" w:rsidRPr="001A39BC">
        <w:t xml:space="preserve">koji su poslužili za </w:t>
      </w:r>
      <w:r w:rsidR="00D32D89" w:rsidRPr="001A39BC">
        <w:t>naruš</w:t>
      </w:r>
      <w:r w:rsidR="009C08BA" w:rsidRPr="001A39BC">
        <w:t>a</w:t>
      </w:r>
      <w:r w:rsidR="00D32D89" w:rsidRPr="001A39BC">
        <w:t>vanje p</w:t>
      </w:r>
      <w:r w:rsidR="009C08BA" w:rsidRPr="001A39BC">
        <w:t>r</w:t>
      </w:r>
      <w:r w:rsidR="00E415D4" w:rsidRPr="001A39BC">
        <w:t>otein-protein interakcija</w:t>
      </w:r>
      <w:r w:rsidR="00295A59" w:rsidRPr="001A39BC">
        <w:t xml:space="preserve"> između Bcl-X</w:t>
      </w:r>
      <w:r w:rsidR="00295A59" w:rsidRPr="001B5BB5">
        <w:rPr>
          <w:vertAlign w:val="subscript"/>
        </w:rPr>
        <w:t>L</w:t>
      </w:r>
      <w:r w:rsidR="00295A59" w:rsidRPr="001A39BC">
        <w:t>/Bak-BH3 protein</w:t>
      </w:r>
      <w:r w:rsidR="009C08BA" w:rsidRPr="001A39BC">
        <w:t xml:space="preserve">a, koji su povezani s </w:t>
      </w:r>
      <w:r w:rsidR="004C69C8" w:rsidRPr="001A39BC">
        <w:t>regulacijom apoptoze.</w:t>
      </w:r>
      <w:r w:rsidR="00D32D89" w:rsidRPr="001A39BC">
        <w:t xml:space="preserve"> </w:t>
      </w:r>
    </w:p>
    <w:p w14:paraId="21F94B74" w14:textId="3901A11D" w:rsidR="00E670EC" w:rsidRPr="001A39BC" w:rsidRDefault="00596030" w:rsidP="001E27BD">
      <w:pPr>
        <w:pStyle w:val="OCJENSKIRADOVIOdlomak2OSTALIODLOMCI"/>
        <w:jc w:val="center"/>
      </w:pPr>
      <w:r w:rsidRPr="001A39BC">
        <w:object w:dxaOrig="6338" w:dyaOrig="4437" w14:anchorId="498BDF51">
          <v:shape id="_x0000_i1086" type="#_x0000_t75" style="width:317.25pt;height:222pt" o:ole="">
            <v:imagedata r:id="rId31" o:title=""/>
          </v:shape>
          <o:OLEObject Type="Embed" ProgID="ChemDraw.Document.6.0" ShapeID="_x0000_i1086" DrawAspect="Content" ObjectID="_1775291969" r:id="rId32"/>
        </w:object>
      </w:r>
    </w:p>
    <w:p w14:paraId="0B121D79" w14:textId="6DF1C5C8" w:rsidR="00A65478" w:rsidRPr="001A39BC" w:rsidRDefault="00A65478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15.</w:t>
      </w:r>
      <w:r w:rsidRPr="001A39BC">
        <w:rPr>
          <w:sz w:val="22"/>
          <w:szCs w:val="22"/>
        </w:rPr>
        <w:t xml:space="preserve"> Kinetički </w:t>
      </w:r>
      <w:r w:rsidR="009A5288">
        <w:rPr>
          <w:sz w:val="22"/>
          <w:szCs w:val="22"/>
        </w:rPr>
        <w:t>kontrolirana</w:t>
      </w:r>
      <w:r w:rsidR="00D31CBC">
        <w:rPr>
          <w:sz w:val="22"/>
          <w:szCs w:val="22"/>
        </w:rPr>
        <w:t xml:space="preserve"> </w:t>
      </w:r>
      <w:r w:rsidR="00D31CBC" w:rsidRPr="00D31CBC">
        <w:rPr>
          <w:i/>
          <w:iCs/>
          <w:sz w:val="22"/>
          <w:szCs w:val="22"/>
        </w:rPr>
        <w:t>sulfo-klik</w:t>
      </w:r>
      <w:r w:rsidR="00D31CBC" w:rsidRPr="001A39BC">
        <w:rPr>
          <w:sz w:val="22"/>
          <w:szCs w:val="22"/>
        </w:rPr>
        <w:t xml:space="preserve"> reakcij</w:t>
      </w:r>
      <w:r w:rsidR="00D31CBC">
        <w:rPr>
          <w:sz w:val="22"/>
          <w:szCs w:val="22"/>
        </w:rPr>
        <w:t>a uz dodatak</w:t>
      </w:r>
      <w:r w:rsidRPr="001A39BC">
        <w:rPr>
          <w:sz w:val="22"/>
          <w:szCs w:val="22"/>
        </w:rPr>
        <w:t xml:space="preserve"> Bcl-X</w:t>
      </w:r>
      <w:r w:rsidRPr="001B5BB5">
        <w:rPr>
          <w:sz w:val="22"/>
          <w:szCs w:val="22"/>
          <w:vertAlign w:val="subscript"/>
        </w:rPr>
        <w:t>L</w:t>
      </w:r>
      <w:r w:rsidRPr="001A39BC">
        <w:rPr>
          <w:sz w:val="22"/>
          <w:szCs w:val="22"/>
        </w:rPr>
        <w:t xml:space="preserve"> protein</w:t>
      </w:r>
      <w:r w:rsidR="00D31CBC">
        <w:rPr>
          <w:sz w:val="22"/>
          <w:szCs w:val="22"/>
        </w:rPr>
        <w:t>a.</w:t>
      </w:r>
      <w:r w:rsidR="00D31CBC" w:rsidRPr="00D31CBC">
        <w:rPr>
          <w:i/>
          <w:iCs/>
          <w:sz w:val="22"/>
          <w:szCs w:val="22"/>
        </w:rPr>
        <w:t xml:space="preserve"> </w:t>
      </w:r>
      <w:r w:rsidR="00D31CBC">
        <w:rPr>
          <w:i/>
          <w:iCs/>
          <w:sz w:val="22"/>
          <w:szCs w:val="22"/>
        </w:rPr>
        <w:t>S</w:t>
      </w:r>
      <w:r w:rsidR="00D31CBC" w:rsidRPr="00D31CBC">
        <w:rPr>
          <w:i/>
          <w:iCs/>
          <w:sz w:val="22"/>
          <w:szCs w:val="22"/>
        </w:rPr>
        <w:t>ulfo-klik</w:t>
      </w:r>
      <w:r w:rsidR="00D31CBC" w:rsidRPr="001A39BC">
        <w:rPr>
          <w:sz w:val="22"/>
          <w:szCs w:val="22"/>
        </w:rPr>
        <w:t xml:space="preserve"> reakcij</w:t>
      </w:r>
      <w:r w:rsidR="00D31CBC">
        <w:rPr>
          <w:sz w:val="22"/>
          <w:szCs w:val="22"/>
        </w:rPr>
        <w:t xml:space="preserve">om </w:t>
      </w:r>
      <w:r w:rsidR="006D7F75" w:rsidRPr="001A39BC">
        <w:rPr>
          <w:sz w:val="22"/>
          <w:szCs w:val="22"/>
        </w:rPr>
        <w:t xml:space="preserve">između sulfonil azida i tiokiseline dolazi do nastanka acil </w:t>
      </w:r>
      <w:r w:rsidR="00045128" w:rsidRPr="00045128">
        <w:rPr>
          <w:sz w:val="22"/>
          <w:szCs w:val="22"/>
        </w:rPr>
        <w:t>sulfonamida</w:t>
      </w:r>
      <w:r w:rsidR="00D31CBC">
        <w:rPr>
          <w:sz w:val="22"/>
          <w:szCs w:val="22"/>
        </w:rPr>
        <w:t>.</w:t>
      </w:r>
      <w:r w:rsidRPr="001A39BC">
        <w:rPr>
          <w:sz w:val="22"/>
          <w:szCs w:val="22"/>
          <w:vertAlign w:val="superscript"/>
        </w:rPr>
        <w:t>6,1</w:t>
      </w:r>
      <w:r w:rsidR="00370076">
        <w:rPr>
          <w:sz w:val="22"/>
          <w:szCs w:val="22"/>
          <w:vertAlign w:val="superscript"/>
        </w:rPr>
        <w:t>7</w:t>
      </w:r>
    </w:p>
    <w:p w14:paraId="67FDB4E8" w14:textId="77777777" w:rsidR="00A65478" w:rsidRPr="001A39BC" w:rsidRDefault="00A65478" w:rsidP="001E27BD">
      <w:pPr>
        <w:pStyle w:val="OCJENSKIRADOVIOdlomak2OSTALIODLOMCI"/>
        <w:jc w:val="center"/>
      </w:pPr>
    </w:p>
    <w:p w14:paraId="2D4DC37A" w14:textId="06051529" w:rsidR="00DB7FC3" w:rsidRPr="001A39BC" w:rsidRDefault="00EA2F61" w:rsidP="00A65478">
      <w:pPr>
        <w:pStyle w:val="OCJENSKIRADOVIOdlomak1PRVIODLOMAK"/>
      </w:pPr>
      <w:r w:rsidRPr="001A39BC">
        <w:t xml:space="preserve">Osim toga, </w:t>
      </w:r>
      <w:r w:rsidR="00722BAD" w:rsidRPr="001A39BC">
        <w:t>KTGS reakcij</w:t>
      </w:r>
      <w:r w:rsidR="00BC55A7" w:rsidRPr="001A39BC">
        <w:t xml:space="preserve">a iskorištena je za </w:t>
      </w:r>
      <w:r w:rsidR="009210BD" w:rsidRPr="009210BD">
        <w:t>direktnu amidaciju</w:t>
      </w:r>
      <w:r w:rsidR="009210BD">
        <w:t xml:space="preserve"> </w:t>
      </w:r>
      <w:r w:rsidR="00BC55A7" w:rsidRPr="001A39BC">
        <w:t>između amina i karboksilne kiseline. Iako a</w:t>
      </w:r>
      <w:r w:rsidR="005C50CD">
        <w:t>midacija</w:t>
      </w:r>
      <w:r w:rsidR="00BC55A7" w:rsidRPr="001A39BC">
        <w:t xml:space="preserve"> </w:t>
      </w:r>
      <w:r w:rsidR="004645F2" w:rsidRPr="004645F2">
        <w:t>obično zahtijeva</w:t>
      </w:r>
      <w:r w:rsidR="00197259" w:rsidRPr="001A39BC">
        <w:t xml:space="preserve"> prethodno aktivirani derivat karboksilne kiseline, </w:t>
      </w:r>
      <w:r w:rsidR="008440B0" w:rsidRPr="001A39BC">
        <w:t xml:space="preserve">Gelin </w:t>
      </w:r>
      <w:r w:rsidR="008440B0" w:rsidRPr="001A39BC">
        <w:rPr>
          <w:i/>
          <w:iCs/>
        </w:rPr>
        <w:t>et al.</w:t>
      </w:r>
      <w:r w:rsidR="00D31CBC" w:rsidRPr="001A39BC">
        <w:rPr>
          <w:vertAlign w:val="superscript"/>
        </w:rPr>
        <w:t>1</w:t>
      </w:r>
      <w:r w:rsidR="00370076">
        <w:rPr>
          <w:vertAlign w:val="superscript"/>
        </w:rPr>
        <w:t>5</w:t>
      </w:r>
      <w:r w:rsidR="00D31CBC" w:rsidRPr="001A39BC">
        <w:t xml:space="preserve"> </w:t>
      </w:r>
      <w:r w:rsidR="008440B0" w:rsidRPr="001A39BC">
        <w:t xml:space="preserve"> </w:t>
      </w:r>
      <w:r w:rsidR="00EA6D12" w:rsidRPr="001A39BC">
        <w:t xml:space="preserve">opisali su </w:t>
      </w:r>
      <w:r w:rsidR="00F21B96" w:rsidRPr="001A39BC">
        <w:rPr>
          <w:i/>
          <w:iCs/>
        </w:rPr>
        <w:t xml:space="preserve">in situ </w:t>
      </w:r>
      <w:r w:rsidR="00F21B96" w:rsidRPr="001A39BC">
        <w:t xml:space="preserve">amidacija </w:t>
      </w:r>
      <w:r w:rsidR="00F85482">
        <w:t>uz dodatak</w:t>
      </w:r>
      <w:r w:rsidR="00A34AEB" w:rsidRPr="001A39BC">
        <w:t xml:space="preserve"> NAD kinazom iz </w:t>
      </w:r>
      <w:r w:rsidR="00A34AEB" w:rsidRPr="001A39BC">
        <w:rPr>
          <w:i/>
          <w:iCs/>
        </w:rPr>
        <w:t>L</w:t>
      </w:r>
      <w:r w:rsidR="00A34AEB">
        <w:rPr>
          <w:i/>
          <w:iCs/>
        </w:rPr>
        <w:t>.</w:t>
      </w:r>
      <w:r w:rsidR="00A34AEB" w:rsidRPr="001A39BC">
        <w:rPr>
          <w:i/>
          <w:iCs/>
        </w:rPr>
        <w:t xml:space="preserve"> monocytognees</w:t>
      </w:r>
      <w:r w:rsidR="00A34AEB" w:rsidRPr="001A39BC">
        <w:t xml:space="preserve"> </w:t>
      </w:r>
      <w:r w:rsidR="00F21B96" w:rsidRPr="001A39BC">
        <w:t>između citrata i 5'-amino-</w:t>
      </w:r>
      <w:r w:rsidR="0052595D" w:rsidRPr="001A39BC">
        <w:t>5'-deoksiadenozin</w:t>
      </w:r>
      <w:r w:rsidR="007C0CBF">
        <w:t>a</w:t>
      </w:r>
      <w:r w:rsidR="0052595D" w:rsidRPr="001A39BC">
        <w:rPr>
          <w:i/>
          <w:iCs/>
        </w:rPr>
        <w:t xml:space="preserve">, </w:t>
      </w:r>
      <w:r w:rsidR="0052595D" w:rsidRPr="001A39BC">
        <w:t xml:space="preserve">pri čemu </w:t>
      </w:r>
      <w:r w:rsidR="00586944" w:rsidRPr="001A39BC">
        <w:t>karboksilna kiselina nije prethodno aktivirana.</w:t>
      </w:r>
      <w:r w:rsidR="00722BAD" w:rsidRPr="001A39BC">
        <w:t xml:space="preserve"> </w:t>
      </w:r>
    </w:p>
    <w:p w14:paraId="092C7830" w14:textId="352D5AA5" w:rsidR="005430A7" w:rsidRPr="001A39BC" w:rsidRDefault="005430A7" w:rsidP="005430A7">
      <w:pPr>
        <w:pStyle w:val="OCJENSKIRADOVIOdlomak1PRVIODLOMAK"/>
        <w:ind w:firstLine="340"/>
      </w:pPr>
      <w:r w:rsidRPr="001A39BC">
        <w:t xml:space="preserve">S druge strane, </w:t>
      </w:r>
      <w:r w:rsidR="006C5AC9" w:rsidRPr="001A39BC">
        <w:t xml:space="preserve">KTGS </w:t>
      </w:r>
      <w:r w:rsidR="0003279F" w:rsidRPr="001A39BC">
        <w:t>pristup</w:t>
      </w:r>
      <w:r w:rsidR="00587880">
        <w:t>om</w:t>
      </w:r>
      <w:r w:rsidR="0003279F" w:rsidRPr="001A39BC">
        <w:t xml:space="preserve"> mogu se</w:t>
      </w:r>
      <w:r w:rsidR="00003744">
        <w:t xml:space="preserve"> izvoditi</w:t>
      </w:r>
      <w:r w:rsidR="0003279F" w:rsidRPr="001A39BC">
        <w:t xml:space="preserve"> supstitucijske reakcije, pri čemu dolazi do </w:t>
      </w:r>
      <w:r w:rsidRPr="001A39BC">
        <w:t>stvaranje C-N veze</w:t>
      </w:r>
      <w:r w:rsidR="00BF2313">
        <w:t xml:space="preserve"> (</w:t>
      </w:r>
      <w:r w:rsidR="00F4552B" w:rsidRPr="001A39BC">
        <w:t>Inglese</w:t>
      </w:r>
      <w:r w:rsidR="00BF2313">
        <w:t xml:space="preserve"> i Benkovic</w:t>
      </w:r>
      <w:r w:rsidR="00370076">
        <w:rPr>
          <w:vertAlign w:val="superscript"/>
        </w:rPr>
        <w:t>1</w:t>
      </w:r>
      <w:r w:rsidR="00CB7EF9">
        <w:rPr>
          <w:vertAlign w:val="superscript"/>
        </w:rPr>
        <w:t>0</w:t>
      </w:r>
      <w:r w:rsidR="0070002B">
        <w:t xml:space="preserve">, slika </w:t>
      </w:r>
      <w:r w:rsidR="00BB3A5E">
        <w:t>7,</w:t>
      </w:r>
      <w:r w:rsidR="00BF2313">
        <w:t xml:space="preserve"> </w:t>
      </w:r>
      <w:r w:rsidR="0070002B">
        <w:t xml:space="preserve">Nguyen i </w:t>
      </w:r>
      <w:r w:rsidR="00DB37D3" w:rsidRPr="001A39BC">
        <w:t>Huc</w:t>
      </w:r>
      <w:r w:rsidR="0070002B" w:rsidRPr="001A39BC">
        <w:rPr>
          <w:vertAlign w:val="superscript"/>
        </w:rPr>
        <w:t>1</w:t>
      </w:r>
      <w:r w:rsidR="00CB7EF9">
        <w:rPr>
          <w:vertAlign w:val="superscript"/>
        </w:rPr>
        <w:t>1</w:t>
      </w:r>
      <w:r w:rsidR="0070002B">
        <w:t xml:space="preserve">, </w:t>
      </w:r>
      <w:r w:rsidR="008F08B3" w:rsidRPr="001A39BC">
        <w:t xml:space="preserve">slika </w:t>
      </w:r>
      <w:r w:rsidR="00E34888" w:rsidRPr="001A39BC">
        <w:t>8</w:t>
      </w:r>
      <w:r w:rsidR="008F08B3" w:rsidRPr="001A39BC">
        <w:t>)</w:t>
      </w:r>
      <w:r w:rsidR="00DB37D3" w:rsidRPr="001A39BC">
        <w:t>.</w:t>
      </w:r>
      <w:r w:rsidR="00A338B7" w:rsidRPr="001A39BC">
        <w:t xml:space="preserve"> </w:t>
      </w:r>
      <w:r w:rsidR="0086567F" w:rsidRPr="001A39BC">
        <w:t>Oh</w:t>
      </w:r>
      <w:r w:rsidR="005944C2" w:rsidRPr="001A39BC">
        <w:t xml:space="preserve">kanda </w:t>
      </w:r>
      <w:r w:rsidR="005944C2" w:rsidRPr="001A39BC">
        <w:rPr>
          <w:i/>
          <w:iCs/>
        </w:rPr>
        <w:t>et al.</w:t>
      </w:r>
      <w:r w:rsidR="00AA37DE" w:rsidRPr="00AA37DE">
        <w:rPr>
          <w:i/>
          <w:iCs/>
          <w:vertAlign w:val="superscript"/>
        </w:rPr>
        <w:t>1</w:t>
      </w:r>
      <w:r w:rsidR="00CB7EF9">
        <w:rPr>
          <w:i/>
          <w:iCs/>
          <w:vertAlign w:val="superscript"/>
        </w:rPr>
        <w:t>8</w:t>
      </w:r>
      <w:r w:rsidR="005944C2" w:rsidRPr="001A39BC">
        <w:rPr>
          <w:i/>
          <w:iCs/>
        </w:rPr>
        <w:t xml:space="preserve"> </w:t>
      </w:r>
      <w:r w:rsidR="005944C2" w:rsidRPr="001A39BC">
        <w:t>proučavali su</w:t>
      </w:r>
      <w:r w:rsidR="00A50A93" w:rsidRPr="001A39BC">
        <w:t xml:space="preserve"> 14-3-3 proteinom usmjerenu reakciju</w:t>
      </w:r>
      <w:r w:rsidR="007C2390" w:rsidRPr="001A39BC">
        <w:t xml:space="preserve"> </w:t>
      </w:r>
      <w:r w:rsidR="009E327A" w:rsidRPr="001A39BC">
        <w:t xml:space="preserve">nukleofilnog napada pentapeptida s tiolnom skupinom (QSYDC) </w:t>
      </w:r>
      <w:r w:rsidR="009B4E4F">
        <w:t>na</w:t>
      </w:r>
      <w:r w:rsidR="0095513D" w:rsidRPr="001A39BC">
        <w:t xml:space="preserve"> </w:t>
      </w:r>
      <w:r w:rsidR="004C0FA7">
        <w:t xml:space="preserve">epoksidni </w:t>
      </w:r>
      <w:r w:rsidR="0095513D" w:rsidRPr="001A39BC">
        <w:t xml:space="preserve">derivat </w:t>
      </w:r>
      <w:r w:rsidR="004C0FA7">
        <w:t>f</w:t>
      </w:r>
      <w:r w:rsidR="004C0FA7" w:rsidRPr="004C0FA7">
        <w:t>uzikokcin</w:t>
      </w:r>
      <w:r w:rsidR="004C0FA7">
        <w:t>a</w:t>
      </w:r>
      <w:r w:rsidR="00A11C61">
        <w:t xml:space="preserve"> (slika 16)</w:t>
      </w:r>
      <w:r w:rsidR="003A3740" w:rsidRPr="001A39BC">
        <w:t xml:space="preserve">. </w:t>
      </w:r>
      <w:r w:rsidR="00381ACA" w:rsidRPr="00381ACA">
        <w:t>Primi</w:t>
      </w:r>
      <w:r w:rsidR="009B4E4F">
        <w:t>jećeno</w:t>
      </w:r>
      <w:r w:rsidR="003A3740" w:rsidRPr="001A39BC">
        <w:t xml:space="preserve"> </w:t>
      </w:r>
      <w:r w:rsidR="009B4E4F">
        <w:t>je</w:t>
      </w:r>
      <w:r w:rsidR="00AF7CD2" w:rsidRPr="001A39BC">
        <w:t xml:space="preserve"> da otvaranjem epoksidnog prstena nastaje konjugat </w:t>
      </w:r>
      <w:r w:rsidR="00381ACA">
        <w:t>f</w:t>
      </w:r>
      <w:r w:rsidR="00381ACA" w:rsidRPr="004C0FA7">
        <w:t>uzikokcin</w:t>
      </w:r>
      <w:r w:rsidR="00381ACA">
        <w:t>a</w:t>
      </w:r>
      <w:r w:rsidR="004D0FB6" w:rsidRPr="001A39BC">
        <w:t xml:space="preserve"> i pentapeptida koji </w:t>
      </w:r>
      <w:r w:rsidR="00381ACA">
        <w:t>može poslužiti</w:t>
      </w:r>
      <w:r w:rsidR="004D0FB6" w:rsidRPr="001A39BC">
        <w:t xml:space="preserve"> </w:t>
      </w:r>
      <w:r w:rsidR="009B4E4F">
        <w:t>za</w:t>
      </w:r>
      <w:r w:rsidR="004D0FB6" w:rsidRPr="001A39BC">
        <w:t xml:space="preserve"> narušavanje </w:t>
      </w:r>
      <w:r w:rsidR="00312681" w:rsidRPr="001A39BC">
        <w:t xml:space="preserve">protein-protein interakcija 14-3-3 proteina, </w:t>
      </w:r>
      <w:r w:rsidR="00FA58FC" w:rsidRPr="001A39BC">
        <w:t>što ima biološki značaj u</w:t>
      </w:r>
      <w:r w:rsidR="00D404EF">
        <w:t xml:space="preserve"> liječenju</w:t>
      </w:r>
      <w:r w:rsidR="00FA58FC" w:rsidRPr="001A39BC">
        <w:t xml:space="preserve"> onkološki</w:t>
      </w:r>
      <w:r w:rsidR="00D404EF">
        <w:t>h</w:t>
      </w:r>
      <w:r w:rsidR="00FA58FC" w:rsidRPr="001A39BC">
        <w:t xml:space="preserve"> i </w:t>
      </w:r>
      <w:r w:rsidR="00D404EF" w:rsidRPr="00D404EF">
        <w:t>neurodegenerativni</w:t>
      </w:r>
      <w:r w:rsidR="00D404EF">
        <w:t>h</w:t>
      </w:r>
      <w:r w:rsidR="00D404EF" w:rsidRPr="00D404EF">
        <w:t xml:space="preserve"> </w:t>
      </w:r>
      <w:r w:rsidR="00FA58FC" w:rsidRPr="001A39BC">
        <w:t>bolesti.</w:t>
      </w:r>
    </w:p>
    <w:p w14:paraId="5D6F572E" w14:textId="402C9020" w:rsidR="00466484" w:rsidRPr="001A39BC" w:rsidRDefault="00466484" w:rsidP="00652AC4">
      <w:pPr>
        <w:pStyle w:val="OCJENSKIRADOVIOdlomak2OSTALIODLOMCI"/>
        <w:jc w:val="center"/>
      </w:pPr>
      <w:r w:rsidRPr="001A39BC">
        <w:object w:dxaOrig="6652" w:dyaOrig="4298" w14:anchorId="40776A0F">
          <v:shape id="_x0000_i1031" type="#_x0000_t75" style="width:331.5pt;height:3in" o:ole="">
            <v:imagedata r:id="rId33" o:title=""/>
          </v:shape>
          <o:OLEObject Type="Embed" ProgID="ChemDraw.Document.6.0" ShapeID="_x0000_i1031" DrawAspect="Content" ObjectID="_1775291970" r:id="rId34"/>
        </w:object>
      </w:r>
    </w:p>
    <w:p w14:paraId="0C081320" w14:textId="556295FD" w:rsidR="00E55C57" w:rsidRPr="001A39BC" w:rsidRDefault="00E55C57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16.</w:t>
      </w:r>
      <w:r w:rsidRPr="001A39BC">
        <w:rPr>
          <w:sz w:val="22"/>
          <w:szCs w:val="22"/>
        </w:rPr>
        <w:t xml:space="preserve"> Kinetički </w:t>
      </w:r>
      <w:r w:rsidR="00F85482">
        <w:rPr>
          <w:sz w:val="22"/>
          <w:szCs w:val="22"/>
        </w:rPr>
        <w:t>kontrolirana</w:t>
      </w:r>
      <w:r w:rsidRPr="001A39BC">
        <w:rPr>
          <w:sz w:val="22"/>
          <w:szCs w:val="22"/>
        </w:rPr>
        <w:t xml:space="preserve"> reakcija nukleofilnog napada </w:t>
      </w:r>
      <w:r w:rsidR="00D404EF">
        <w:rPr>
          <w:sz w:val="22"/>
          <w:szCs w:val="22"/>
        </w:rPr>
        <w:t xml:space="preserve">tiolne skupine </w:t>
      </w:r>
      <w:r w:rsidRPr="001A39BC">
        <w:rPr>
          <w:sz w:val="22"/>
          <w:szCs w:val="22"/>
        </w:rPr>
        <w:t xml:space="preserve">pentapeptida na epoksidni prsten derivata </w:t>
      </w:r>
      <w:r w:rsidR="00D404EF" w:rsidRPr="00D404EF">
        <w:rPr>
          <w:sz w:val="22"/>
          <w:szCs w:val="22"/>
        </w:rPr>
        <w:t>fuzikokcina</w:t>
      </w:r>
      <w:r w:rsidR="00F85482">
        <w:rPr>
          <w:sz w:val="22"/>
          <w:szCs w:val="22"/>
        </w:rPr>
        <w:t xml:space="preserve"> uz dodatak </w:t>
      </w:r>
      <w:r w:rsidR="00F85482" w:rsidRPr="001A39BC">
        <w:rPr>
          <w:sz w:val="22"/>
          <w:szCs w:val="22"/>
        </w:rPr>
        <w:t>14-3-3 protein</w:t>
      </w:r>
      <w:r w:rsidR="00F85482">
        <w:rPr>
          <w:sz w:val="22"/>
          <w:szCs w:val="22"/>
        </w:rPr>
        <w:t>a</w:t>
      </w:r>
      <w:r w:rsidR="00263DB4">
        <w:rPr>
          <w:sz w:val="22"/>
          <w:szCs w:val="22"/>
        </w:rPr>
        <w:t>.</w:t>
      </w:r>
      <w:r w:rsidR="00CB7EF9">
        <w:rPr>
          <w:sz w:val="22"/>
          <w:szCs w:val="22"/>
          <w:vertAlign w:val="superscript"/>
        </w:rPr>
        <w:t>6</w:t>
      </w:r>
      <w:r w:rsidRPr="001A39BC">
        <w:rPr>
          <w:sz w:val="22"/>
          <w:szCs w:val="22"/>
          <w:vertAlign w:val="superscript"/>
        </w:rPr>
        <w:t>,1</w:t>
      </w:r>
      <w:r w:rsidR="00CB7EF9">
        <w:rPr>
          <w:sz w:val="22"/>
          <w:szCs w:val="22"/>
          <w:vertAlign w:val="superscript"/>
        </w:rPr>
        <w:t>8</w:t>
      </w:r>
    </w:p>
    <w:p w14:paraId="121007CE" w14:textId="77777777" w:rsidR="00E55C57" w:rsidRPr="001A39BC" w:rsidRDefault="00E55C57" w:rsidP="00466484">
      <w:pPr>
        <w:pStyle w:val="OCJENSKIRADOVIOdlomak2OSTALIODLOMCI"/>
      </w:pPr>
    </w:p>
    <w:p w14:paraId="086E701A" w14:textId="735D9FDD" w:rsidR="0061517D" w:rsidRPr="001A39BC" w:rsidRDefault="00D070C8" w:rsidP="00C45A91">
      <w:pPr>
        <w:pStyle w:val="OCJENSKIRADOVIOdlomak2OSTALIODLOMCI"/>
        <w:ind w:firstLine="0"/>
      </w:pPr>
      <w:r w:rsidRPr="001A39BC">
        <w:t xml:space="preserve">Oueis </w:t>
      </w:r>
      <w:r w:rsidRPr="001A39BC">
        <w:rPr>
          <w:i/>
          <w:iCs/>
        </w:rPr>
        <w:t>et al.</w:t>
      </w:r>
      <w:r w:rsidR="004D08A1">
        <w:rPr>
          <w:vertAlign w:val="superscript"/>
        </w:rPr>
        <w:t>1</w:t>
      </w:r>
      <w:r w:rsidR="00CB7EF9">
        <w:rPr>
          <w:vertAlign w:val="superscript"/>
        </w:rPr>
        <w:t>9</w:t>
      </w:r>
      <w:r w:rsidRPr="001A39BC">
        <w:rPr>
          <w:i/>
          <w:iCs/>
        </w:rPr>
        <w:t xml:space="preserve"> </w:t>
      </w:r>
      <w:r w:rsidRPr="001A39BC">
        <w:t>proučavali su t</w:t>
      </w:r>
      <w:r w:rsidR="0061517D" w:rsidRPr="001A39BC">
        <w:t>io-Michaelov</w:t>
      </w:r>
      <w:r w:rsidR="00BE6A32" w:rsidRPr="001A39BC">
        <w:t>u</w:t>
      </w:r>
      <w:r w:rsidR="0061517D" w:rsidRPr="001A39BC">
        <w:t xml:space="preserve"> adicij</w:t>
      </w:r>
      <w:r w:rsidR="00BE6A32" w:rsidRPr="001A39BC">
        <w:t>u</w:t>
      </w:r>
      <w:r w:rsidR="00A440C0" w:rsidRPr="001A39BC">
        <w:t xml:space="preserve"> </w:t>
      </w:r>
      <w:r w:rsidR="00CA05D5">
        <w:t xml:space="preserve">uz dodatak </w:t>
      </w:r>
      <w:r w:rsidR="00A440C0" w:rsidRPr="001A39BC">
        <w:t>acetilkolinesteraz</w:t>
      </w:r>
      <w:r w:rsidR="00CA05D5">
        <w:t>e</w:t>
      </w:r>
      <w:r w:rsidR="00A440C0" w:rsidRPr="001A39BC">
        <w:t xml:space="preserve"> između</w:t>
      </w:r>
      <w:r w:rsidR="00D91FD3" w:rsidRPr="001A39BC">
        <w:t xml:space="preserve"> </w:t>
      </w:r>
      <w:r w:rsidR="006E7D82" w:rsidRPr="001A39BC">
        <w:t>akrilamid</w:t>
      </w:r>
      <w:r w:rsidR="00C62865" w:rsidRPr="001A39BC">
        <w:t xml:space="preserve">nog derivata huprina (Michaelov akceptor) i </w:t>
      </w:r>
      <w:r w:rsidR="00BC320A" w:rsidRPr="001A39BC">
        <w:t>tetrahidroi</w:t>
      </w:r>
      <w:r w:rsidR="00C610D7">
        <w:t>z</w:t>
      </w:r>
      <w:r w:rsidR="00BC320A" w:rsidRPr="001A39BC">
        <w:t>okinolinskog derivata s tiolnom skupinom (Michaelov</w:t>
      </w:r>
      <w:r w:rsidR="00207762">
        <w:t>og</w:t>
      </w:r>
      <w:r w:rsidR="00BC320A" w:rsidRPr="001A39BC">
        <w:t xml:space="preserve"> donor</w:t>
      </w:r>
      <w:r w:rsidR="00207762">
        <w:t>a</w:t>
      </w:r>
      <w:r w:rsidR="00BC320A" w:rsidRPr="001A39BC">
        <w:t xml:space="preserve">). </w:t>
      </w:r>
      <w:r w:rsidR="00207762">
        <w:t>P</w:t>
      </w:r>
      <w:r w:rsidR="006F3346" w:rsidRPr="006F3346">
        <w:t>rimije</w:t>
      </w:r>
      <w:r w:rsidR="00207762">
        <w:t>ćeno</w:t>
      </w:r>
      <w:r w:rsidR="006F3346">
        <w:t xml:space="preserve"> </w:t>
      </w:r>
      <w:r w:rsidR="00207762">
        <w:t xml:space="preserve">je </w:t>
      </w:r>
      <w:r w:rsidR="0022227A" w:rsidRPr="001A39BC">
        <w:t xml:space="preserve">da </w:t>
      </w:r>
      <w:r w:rsidR="00207762">
        <w:t xml:space="preserve">zbog velike </w:t>
      </w:r>
      <w:r w:rsidR="0022227A" w:rsidRPr="001A39BC">
        <w:t>reaktivnost tiola do</w:t>
      </w:r>
      <w:r w:rsidR="00B02285">
        <w:t>lazi</w:t>
      </w:r>
      <w:r w:rsidR="0022227A" w:rsidRPr="001A39BC">
        <w:t xml:space="preserve"> do</w:t>
      </w:r>
      <w:r w:rsidR="00B02285">
        <w:t xml:space="preserve"> nastanka </w:t>
      </w:r>
      <w:r w:rsidR="0022227A" w:rsidRPr="001A39BC">
        <w:t>disulfidnog nusprodukta</w:t>
      </w:r>
      <w:r w:rsidR="00B02285">
        <w:t>.</w:t>
      </w:r>
      <w:r w:rsidR="0022227A" w:rsidRPr="001A39BC">
        <w:t xml:space="preserve"> </w:t>
      </w:r>
      <w:r w:rsidR="00B02285">
        <w:t>Zbog toga je is</w:t>
      </w:r>
      <w:r w:rsidR="0022227A" w:rsidRPr="001A39BC">
        <w:t>kori</w:t>
      </w:r>
      <w:r w:rsidR="00B02285">
        <w:t>štena</w:t>
      </w:r>
      <w:r w:rsidR="0022227A" w:rsidRPr="001A39BC">
        <w:t xml:space="preserve"> esterazn</w:t>
      </w:r>
      <w:r w:rsidR="00B02285">
        <w:t>a</w:t>
      </w:r>
      <w:r w:rsidR="0022227A" w:rsidRPr="001A39BC">
        <w:t xml:space="preserve"> aktivnost acetilkolinesteraz</w:t>
      </w:r>
      <w:r w:rsidR="001E69EE">
        <w:t>e</w:t>
      </w:r>
      <w:r w:rsidR="0022227A" w:rsidRPr="001A39BC">
        <w:t xml:space="preserve"> za KTGS pristup</w:t>
      </w:r>
      <w:r w:rsidR="006C37EF" w:rsidRPr="001A39BC">
        <w:t xml:space="preserve"> </w:t>
      </w:r>
      <w:r w:rsidR="00B02285">
        <w:t>u</w:t>
      </w:r>
      <w:r w:rsidR="006C37EF" w:rsidRPr="001A39BC">
        <w:t xml:space="preserve"> dva stupnja</w:t>
      </w:r>
      <w:r w:rsidR="00BE3175">
        <w:t xml:space="preserve"> (slika 17)</w:t>
      </w:r>
      <w:r w:rsidR="006C37EF" w:rsidRPr="001A39BC">
        <w:t xml:space="preserve">. U prvom koraku </w:t>
      </w:r>
      <w:r w:rsidR="001626E8">
        <w:t xml:space="preserve">enzim </w:t>
      </w:r>
      <w:r w:rsidR="007156C4" w:rsidRPr="007156C4">
        <w:t>vrši enzimski reakciju na tioacetatnom supstratu</w:t>
      </w:r>
      <w:r w:rsidR="000E3B4E" w:rsidRPr="001A39BC">
        <w:t>, pri čemu se „</w:t>
      </w:r>
      <w:r w:rsidR="000E3B4E" w:rsidRPr="001A39BC">
        <w:rPr>
          <w:i/>
          <w:iCs/>
        </w:rPr>
        <w:t>in situ</w:t>
      </w:r>
      <w:r w:rsidR="000E3B4E" w:rsidRPr="001A39BC">
        <w:t xml:space="preserve">“ dobio tiolni prekursor </w:t>
      </w:r>
      <w:r w:rsidR="005D0422">
        <w:t xml:space="preserve">koji je poslužio za </w:t>
      </w:r>
      <w:r w:rsidR="000E3B4E" w:rsidRPr="001A39BC">
        <w:rPr>
          <w:i/>
          <w:iCs/>
        </w:rPr>
        <w:t xml:space="preserve">in-situ </w:t>
      </w:r>
      <w:r w:rsidR="000E3B4E" w:rsidRPr="001A39BC">
        <w:t>tio-Michaelov</w:t>
      </w:r>
      <w:r w:rsidR="005D0422">
        <w:t>u</w:t>
      </w:r>
      <w:r w:rsidR="000E3B4E" w:rsidRPr="001A39BC">
        <w:t xml:space="preserve"> adicij</w:t>
      </w:r>
      <w:r w:rsidR="005D0422">
        <w:t>u</w:t>
      </w:r>
      <w:r w:rsidR="000E3B4E" w:rsidRPr="001A39BC">
        <w:t>.</w:t>
      </w:r>
      <w:r w:rsidR="00BE6A32" w:rsidRPr="001A39BC">
        <w:t xml:space="preserve"> </w:t>
      </w:r>
    </w:p>
    <w:p w14:paraId="31CF4147" w14:textId="3EA37C22" w:rsidR="00087661" w:rsidRPr="001A39BC" w:rsidRDefault="003F1E96" w:rsidP="0061517D">
      <w:pPr>
        <w:pStyle w:val="OCJENSKIRADOVIOdlomak2OSTALIODLOMCI"/>
      </w:pPr>
      <w:r w:rsidRPr="001A39BC">
        <w:object w:dxaOrig="10013" w:dyaOrig="6533" w14:anchorId="349606CB">
          <v:shape id="_x0000_i1032" type="#_x0000_t75" style="width:453.75pt;height:295.5pt" o:ole="">
            <v:imagedata r:id="rId35" o:title=""/>
          </v:shape>
          <o:OLEObject Type="Embed" ProgID="ChemDraw.Document.6.0" ShapeID="_x0000_i1032" DrawAspect="Content" ObjectID="_1775291971" r:id="rId36"/>
        </w:object>
      </w:r>
    </w:p>
    <w:p w14:paraId="408F7B1D" w14:textId="74FBB2AE" w:rsidR="00652AC4" w:rsidRPr="001A39BC" w:rsidRDefault="00652AC4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</w:t>
      </w:r>
      <w:r w:rsidR="00BE3175">
        <w:rPr>
          <w:b/>
          <w:bCs/>
          <w:sz w:val="22"/>
          <w:szCs w:val="22"/>
        </w:rPr>
        <w:t>7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Kinetički </w:t>
      </w:r>
      <w:r w:rsidR="00CA05D5">
        <w:rPr>
          <w:sz w:val="22"/>
          <w:szCs w:val="22"/>
        </w:rPr>
        <w:t>kontrolirana</w:t>
      </w:r>
      <w:r w:rsidRPr="001A39BC">
        <w:rPr>
          <w:sz w:val="22"/>
          <w:szCs w:val="22"/>
        </w:rPr>
        <w:t xml:space="preserve"> </w:t>
      </w:r>
      <w:r w:rsidR="00191398" w:rsidRPr="00191398">
        <w:rPr>
          <w:sz w:val="22"/>
          <w:szCs w:val="22"/>
        </w:rPr>
        <w:t>tio-Michaelov</w:t>
      </w:r>
      <w:r w:rsidR="00471C20">
        <w:rPr>
          <w:sz w:val="22"/>
          <w:szCs w:val="22"/>
        </w:rPr>
        <w:t>a</w:t>
      </w:r>
      <w:r w:rsidR="00191398" w:rsidRPr="00191398">
        <w:rPr>
          <w:sz w:val="22"/>
          <w:szCs w:val="22"/>
        </w:rPr>
        <w:t xml:space="preserve"> adicij</w:t>
      </w:r>
      <w:r w:rsidR="00471C20">
        <w:rPr>
          <w:sz w:val="22"/>
          <w:szCs w:val="22"/>
        </w:rPr>
        <w:t>a</w:t>
      </w:r>
      <w:r w:rsidR="00191398" w:rsidRPr="00191398">
        <w:rPr>
          <w:sz w:val="22"/>
          <w:szCs w:val="22"/>
        </w:rPr>
        <w:t xml:space="preserve"> </w:t>
      </w:r>
      <w:r w:rsidR="00CA05D5">
        <w:rPr>
          <w:sz w:val="22"/>
          <w:szCs w:val="22"/>
        </w:rPr>
        <w:t>uz dodatak</w:t>
      </w:r>
      <w:r w:rsidR="00191398" w:rsidRPr="00191398">
        <w:rPr>
          <w:sz w:val="22"/>
          <w:szCs w:val="22"/>
        </w:rPr>
        <w:t xml:space="preserve"> acetilkolinesteraz</w:t>
      </w:r>
      <w:r w:rsidR="00CA05D5">
        <w:rPr>
          <w:sz w:val="22"/>
          <w:szCs w:val="22"/>
        </w:rPr>
        <w:t>e</w:t>
      </w:r>
      <w:r w:rsidR="00471C20">
        <w:rPr>
          <w:sz w:val="22"/>
          <w:szCs w:val="22"/>
        </w:rPr>
        <w:t xml:space="preserve">. </w:t>
      </w:r>
      <w:r w:rsidR="00191398" w:rsidRPr="00191398">
        <w:rPr>
          <w:sz w:val="22"/>
          <w:szCs w:val="22"/>
        </w:rPr>
        <w:t xml:space="preserve"> </w:t>
      </w:r>
      <w:r w:rsidR="006403E2" w:rsidRPr="006403E2">
        <w:rPr>
          <w:sz w:val="22"/>
          <w:szCs w:val="22"/>
        </w:rPr>
        <w:t>Primijećeno</w:t>
      </w:r>
      <w:r w:rsidR="00471C20">
        <w:rPr>
          <w:sz w:val="22"/>
          <w:szCs w:val="22"/>
        </w:rPr>
        <w:t xml:space="preserve"> je da r</w:t>
      </w:r>
      <w:r w:rsidR="00471C20" w:rsidRPr="00471C20">
        <w:rPr>
          <w:sz w:val="22"/>
          <w:szCs w:val="22"/>
        </w:rPr>
        <w:t xml:space="preserve">eaktivnost tiola dovodi do disulfidnog nusprodukta, pa </w:t>
      </w:r>
      <w:r w:rsidR="00471C20">
        <w:rPr>
          <w:sz w:val="22"/>
          <w:szCs w:val="22"/>
        </w:rPr>
        <w:t>je</w:t>
      </w:r>
      <w:r w:rsidR="00471C20" w:rsidRPr="00471C20">
        <w:rPr>
          <w:sz w:val="22"/>
          <w:szCs w:val="22"/>
        </w:rPr>
        <w:t xml:space="preserve"> iskori</w:t>
      </w:r>
      <w:r w:rsidR="00471C20">
        <w:rPr>
          <w:sz w:val="22"/>
          <w:szCs w:val="22"/>
        </w:rPr>
        <w:t>štena</w:t>
      </w:r>
      <w:r w:rsidR="00471C20" w:rsidRPr="00471C20">
        <w:rPr>
          <w:sz w:val="22"/>
          <w:szCs w:val="22"/>
        </w:rPr>
        <w:t xml:space="preserve"> esteraz</w:t>
      </w:r>
      <w:r w:rsidR="00471C20">
        <w:rPr>
          <w:sz w:val="22"/>
          <w:szCs w:val="22"/>
        </w:rPr>
        <w:t xml:space="preserve">na </w:t>
      </w:r>
      <w:r w:rsidR="00471C20" w:rsidRPr="00471C20">
        <w:rPr>
          <w:sz w:val="22"/>
          <w:szCs w:val="22"/>
        </w:rPr>
        <w:t xml:space="preserve"> aktivnost </w:t>
      </w:r>
      <w:r w:rsidR="00471C20">
        <w:rPr>
          <w:sz w:val="22"/>
          <w:szCs w:val="22"/>
        </w:rPr>
        <w:t xml:space="preserve">enzima tijekom </w:t>
      </w:r>
      <w:r w:rsidR="00471C20" w:rsidRPr="00471C20">
        <w:rPr>
          <w:sz w:val="22"/>
          <w:szCs w:val="22"/>
        </w:rPr>
        <w:t>KTGS pristup</w:t>
      </w:r>
      <w:r w:rsidR="00471C20">
        <w:rPr>
          <w:sz w:val="22"/>
          <w:szCs w:val="22"/>
        </w:rPr>
        <w:t>a</w:t>
      </w:r>
      <w:r w:rsidR="00471C20" w:rsidRPr="00471C20">
        <w:rPr>
          <w:sz w:val="22"/>
          <w:szCs w:val="22"/>
        </w:rPr>
        <w:t xml:space="preserve">. U prvom koraku </w:t>
      </w:r>
      <w:r w:rsidR="00471C20">
        <w:rPr>
          <w:sz w:val="22"/>
          <w:szCs w:val="22"/>
        </w:rPr>
        <w:t>enzim</w:t>
      </w:r>
      <w:r w:rsidR="00471C20" w:rsidRPr="00471C20">
        <w:rPr>
          <w:sz w:val="22"/>
          <w:szCs w:val="22"/>
        </w:rPr>
        <w:t xml:space="preserve"> </w:t>
      </w:r>
      <w:r w:rsidR="00471C20">
        <w:rPr>
          <w:sz w:val="22"/>
          <w:szCs w:val="22"/>
        </w:rPr>
        <w:t xml:space="preserve">vrši enzimski reakciju </w:t>
      </w:r>
      <w:r w:rsidR="00471C20" w:rsidRPr="00471C20">
        <w:rPr>
          <w:sz w:val="22"/>
          <w:szCs w:val="22"/>
        </w:rPr>
        <w:t>na tioacetatnom supstratu, pri čemu se „</w:t>
      </w:r>
      <w:r w:rsidR="00471C20" w:rsidRPr="00471C20">
        <w:rPr>
          <w:i/>
          <w:iCs/>
          <w:sz w:val="22"/>
          <w:szCs w:val="22"/>
        </w:rPr>
        <w:t>in situ</w:t>
      </w:r>
      <w:r w:rsidR="00471C20" w:rsidRPr="00471C20">
        <w:rPr>
          <w:sz w:val="22"/>
          <w:szCs w:val="22"/>
        </w:rPr>
        <w:t>“ dobio tiolni prekursor</w:t>
      </w:r>
      <w:r w:rsidR="001626E8">
        <w:rPr>
          <w:sz w:val="22"/>
          <w:szCs w:val="22"/>
        </w:rPr>
        <w:t xml:space="preserve"> koji reagira u</w:t>
      </w:r>
      <w:r w:rsidR="00471C20" w:rsidRPr="00471C20">
        <w:rPr>
          <w:sz w:val="22"/>
          <w:szCs w:val="22"/>
        </w:rPr>
        <w:t xml:space="preserve"> </w:t>
      </w:r>
      <w:r w:rsidR="00471C20" w:rsidRPr="001626E8">
        <w:rPr>
          <w:i/>
          <w:iCs/>
          <w:sz w:val="22"/>
          <w:szCs w:val="22"/>
        </w:rPr>
        <w:t>in-situ</w:t>
      </w:r>
      <w:r w:rsidR="00471C20" w:rsidRPr="00471C20">
        <w:rPr>
          <w:sz w:val="22"/>
          <w:szCs w:val="22"/>
        </w:rPr>
        <w:t xml:space="preserve"> tio-Michaelov</w:t>
      </w:r>
      <w:r w:rsidR="001626E8">
        <w:rPr>
          <w:sz w:val="22"/>
          <w:szCs w:val="22"/>
        </w:rPr>
        <w:t>oj</w:t>
      </w:r>
      <w:r w:rsidR="00471C20" w:rsidRPr="00471C20">
        <w:rPr>
          <w:sz w:val="22"/>
          <w:szCs w:val="22"/>
        </w:rPr>
        <w:t xml:space="preserve"> adicij</w:t>
      </w:r>
      <w:r w:rsidR="001626E8">
        <w:rPr>
          <w:sz w:val="22"/>
          <w:szCs w:val="22"/>
        </w:rPr>
        <w:t>i</w:t>
      </w:r>
      <w:r w:rsidR="00CA05D5">
        <w:rPr>
          <w:sz w:val="22"/>
          <w:szCs w:val="22"/>
        </w:rPr>
        <w:t>.</w:t>
      </w:r>
      <w:r w:rsidR="00530A04" w:rsidRPr="001A39BC">
        <w:rPr>
          <w:sz w:val="22"/>
          <w:szCs w:val="22"/>
          <w:vertAlign w:val="superscript"/>
        </w:rPr>
        <w:t>7</w:t>
      </w:r>
    </w:p>
    <w:p w14:paraId="148800B2" w14:textId="77777777" w:rsidR="00652AC4" w:rsidRPr="001A39BC" w:rsidRDefault="00652AC4" w:rsidP="0061517D">
      <w:pPr>
        <w:pStyle w:val="OCJENSKIRADOVIOdlomak2OSTALIODLOMCI"/>
      </w:pPr>
    </w:p>
    <w:p w14:paraId="499D9CEC" w14:textId="459A934F" w:rsidR="00E2538C" w:rsidRPr="001A39BC" w:rsidRDefault="005141DB" w:rsidP="00652AC4">
      <w:pPr>
        <w:pStyle w:val="OCJENSKIRADOVIOdlomak2OSTALIODLOMCI"/>
        <w:ind w:firstLine="0"/>
      </w:pPr>
      <w:r w:rsidRPr="001A39BC">
        <w:t xml:space="preserve">Područje </w:t>
      </w:r>
      <w:r w:rsidR="00DE3F27" w:rsidRPr="001A39BC">
        <w:t xml:space="preserve">korištenja </w:t>
      </w:r>
      <w:r w:rsidRPr="001A39BC">
        <w:t xml:space="preserve">višekomponentnih </w:t>
      </w:r>
      <w:r w:rsidR="001C5F8D" w:rsidRPr="001A39BC">
        <w:t xml:space="preserve">reakcija </w:t>
      </w:r>
      <w:r w:rsidR="004D0B16">
        <w:t>KTGS se tek razvija</w:t>
      </w:r>
      <w:r w:rsidR="001C5F8D" w:rsidRPr="001A39BC">
        <w:t xml:space="preserve">. </w:t>
      </w:r>
      <w:r w:rsidR="00ED42B1" w:rsidRPr="001A39BC">
        <w:t xml:space="preserve">Weber je proveo Ugijevu reakciju </w:t>
      </w:r>
      <w:r w:rsidR="00703C7D" w:rsidRPr="001A39BC">
        <w:t xml:space="preserve">u trokomponentnoj inačici </w:t>
      </w:r>
      <w:r w:rsidR="00174F58" w:rsidRPr="001A39BC">
        <w:t xml:space="preserve">između različitih izocijanida, amina i aldehida </w:t>
      </w:r>
      <w:r w:rsidR="00ED42B1" w:rsidRPr="001A39BC">
        <w:t xml:space="preserve">usmjerenom </w:t>
      </w:r>
      <w:r w:rsidR="00703C7D" w:rsidRPr="001A39BC">
        <w:t>glutar</w:t>
      </w:r>
      <w:r w:rsidR="00D7690C" w:rsidRPr="001A39BC">
        <w:t>aldehid umre</w:t>
      </w:r>
      <w:r w:rsidR="00A1138D" w:rsidRPr="001A39BC">
        <w:t>ženim kristalima trombina</w:t>
      </w:r>
      <w:r w:rsidR="00E73BCA">
        <w:t xml:space="preserve"> (slika 18)</w:t>
      </w:r>
      <w:r w:rsidR="00A1138D" w:rsidRPr="001A39BC">
        <w:t xml:space="preserve">. </w:t>
      </w:r>
      <w:r w:rsidR="00174F58" w:rsidRPr="001A39BC">
        <w:t>Inkubacije koja je trajala tjedan dana</w:t>
      </w:r>
      <w:r w:rsidR="00C978CF" w:rsidRPr="00C978CF">
        <w:t xml:space="preserve"> rezultirala</w:t>
      </w:r>
      <w:r w:rsidR="00174F58" w:rsidRPr="001A39BC">
        <w:t xml:space="preserve"> je nastankom </w:t>
      </w:r>
      <w:r w:rsidR="00FE091D" w:rsidRPr="001A39BC">
        <w:t xml:space="preserve">Ugijevog produkta s nanomolarnom </w:t>
      </w:r>
      <w:r w:rsidR="003923B4" w:rsidRPr="003923B4">
        <w:t>inhibitornom</w:t>
      </w:r>
      <w:r w:rsidR="00FE091D" w:rsidRPr="001A39BC">
        <w:t xml:space="preserve"> aktivnošću. </w:t>
      </w:r>
      <w:r w:rsidR="0072774D">
        <w:t xml:space="preserve">U negativnoj kontroli </w:t>
      </w:r>
      <w:r w:rsidR="00FE091D" w:rsidRPr="001A39BC">
        <w:t>su male molekule s reaktivnim komponentama</w:t>
      </w:r>
      <w:r w:rsidR="005C6A99" w:rsidRPr="001A39BC">
        <w:t xml:space="preserve"> (komponente Ugijeve reakcije)</w:t>
      </w:r>
      <w:r w:rsidR="0072774D">
        <w:t xml:space="preserve"> inkubirane</w:t>
      </w:r>
      <w:r w:rsidR="005C6A99" w:rsidRPr="001A39BC">
        <w:t xml:space="preserve"> pri istim uvjetima bez dodatka enzima</w:t>
      </w:r>
      <w:r w:rsidR="0072774D">
        <w:t>.</w:t>
      </w:r>
      <w:r w:rsidR="005C6A99" w:rsidRPr="001A39BC">
        <w:t xml:space="preserve"> </w:t>
      </w:r>
      <w:r w:rsidR="0072774D">
        <w:t>N</w:t>
      </w:r>
      <w:r w:rsidR="005C6A99" w:rsidRPr="001A39BC">
        <w:t xml:space="preserve">ije </w:t>
      </w:r>
      <w:r w:rsidR="0072774D">
        <w:t xml:space="preserve">primijećen </w:t>
      </w:r>
      <w:r w:rsidR="005C6A99" w:rsidRPr="001A39BC">
        <w:t>nastana</w:t>
      </w:r>
      <w:r w:rsidR="0072774D">
        <w:t>k</w:t>
      </w:r>
      <w:r w:rsidR="005C6A99" w:rsidRPr="001A39BC">
        <w:t xml:space="preserve"> produkta čak ni nakon</w:t>
      </w:r>
      <w:r w:rsidR="00612F45" w:rsidRPr="001A39BC">
        <w:t xml:space="preserve"> nekoliko tjedana, čime se potvrdila uloga enzima u usmjeravanju reakcije.</w:t>
      </w:r>
      <w:r w:rsidR="00B44008" w:rsidRPr="001A39BC">
        <w:rPr>
          <w:vertAlign w:val="superscript"/>
        </w:rPr>
        <w:t>4</w:t>
      </w:r>
      <w:r w:rsidR="00475E82" w:rsidRPr="001A39BC">
        <w:t xml:space="preserve"> </w:t>
      </w:r>
    </w:p>
    <w:p w14:paraId="43D59A40" w14:textId="1100C2B9" w:rsidR="00130D76" w:rsidRPr="001A39BC" w:rsidRDefault="00625A6C" w:rsidP="00DE3F27">
      <w:pPr>
        <w:pStyle w:val="OCJENSKIRADOVIOdlomak2OSTALIODLOMCI"/>
      </w:pPr>
      <w:r w:rsidRPr="001A39BC">
        <w:object w:dxaOrig="10015" w:dyaOrig="3461" w14:anchorId="2D55D54E">
          <v:shape id="_x0000_i1033" type="#_x0000_t75" style="width:453.75pt;height:158.25pt" o:ole="">
            <v:imagedata r:id="rId37" o:title=""/>
          </v:shape>
          <o:OLEObject Type="Embed" ProgID="ChemDraw.Document.6.0" ShapeID="_x0000_i1033" DrawAspect="Content" ObjectID="_1775291972" r:id="rId38"/>
        </w:object>
      </w:r>
    </w:p>
    <w:p w14:paraId="45AADAAD" w14:textId="41B0650F" w:rsidR="009C6610" w:rsidRPr="001A39BC" w:rsidRDefault="009C6610" w:rsidP="00F9567C">
      <w:pPr>
        <w:pStyle w:val="OCJENSKIRADOVIOdlomak2OSTALIODLOMCI"/>
        <w:spacing w:line="276" w:lineRule="auto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>Slika 1</w:t>
      </w:r>
      <w:r w:rsidR="00E73BCA">
        <w:rPr>
          <w:b/>
          <w:bCs/>
          <w:sz w:val="22"/>
          <w:szCs w:val="22"/>
        </w:rPr>
        <w:t>8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Kinetički </w:t>
      </w:r>
      <w:r w:rsidR="00CA05D5">
        <w:rPr>
          <w:sz w:val="22"/>
          <w:szCs w:val="22"/>
        </w:rPr>
        <w:t xml:space="preserve">kontrolirana </w:t>
      </w:r>
      <w:r w:rsidR="003923B4" w:rsidRPr="003923B4">
        <w:rPr>
          <w:sz w:val="22"/>
          <w:szCs w:val="22"/>
        </w:rPr>
        <w:t>Ugijev</w:t>
      </w:r>
      <w:r w:rsidR="003923B4">
        <w:rPr>
          <w:sz w:val="22"/>
          <w:szCs w:val="22"/>
        </w:rPr>
        <w:t>a</w:t>
      </w:r>
      <w:r w:rsidR="003923B4" w:rsidRPr="003923B4">
        <w:rPr>
          <w:sz w:val="22"/>
          <w:szCs w:val="22"/>
        </w:rPr>
        <w:t xml:space="preserve"> reakcij</w:t>
      </w:r>
      <w:r w:rsidR="003923B4">
        <w:rPr>
          <w:sz w:val="22"/>
          <w:szCs w:val="22"/>
        </w:rPr>
        <w:t>a</w:t>
      </w:r>
      <w:r w:rsidR="003923B4" w:rsidRPr="003923B4">
        <w:rPr>
          <w:sz w:val="22"/>
          <w:szCs w:val="22"/>
        </w:rPr>
        <w:t xml:space="preserve"> u trokomponentnoj inačici </w:t>
      </w:r>
      <w:r w:rsidRPr="001A39BC">
        <w:rPr>
          <w:sz w:val="22"/>
          <w:szCs w:val="22"/>
        </w:rPr>
        <w:t>u</w:t>
      </w:r>
      <w:r w:rsidR="00CA05D5">
        <w:rPr>
          <w:sz w:val="22"/>
          <w:szCs w:val="22"/>
        </w:rPr>
        <w:t>z dodatak</w:t>
      </w:r>
      <w:r w:rsidRPr="001A39BC">
        <w:rPr>
          <w:sz w:val="22"/>
          <w:szCs w:val="22"/>
        </w:rPr>
        <w:t xml:space="preserve"> </w:t>
      </w:r>
      <w:r w:rsidR="003923B4" w:rsidRPr="003923B4">
        <w:rPr>
          <w:sz w:val="22"/>
          <w:szCs w:val="22"/>
        </w:rPr>
        <w:t>glutaraldehid umreženim kristalima trombina</w:t>
      </w:r>
      <w:r w:rsidR="00263DB4">
        <w:rPr>
          <w:sz w:val="22"/>
          <w:szCs w:val="22"/>
        </w:rPr>
        <w:t>.</w:t>
      </w:r>
      <w:r w:rsidR="00B44008" w:rsidRPr="001A39BC">
        <w:rPr>
          <w:sz w:val="22"/>
          <w:szCs w:val="22"/>
          <w:vertAlign w:val="superscript"/>
        </w:rPr>
        <w:t>4</w:t>
      </w:r>
    </w:p>
    <w:p w14:paraId="287CC445" w14:textId="77777777" w:rsidR="00D10303" w:rsidRPr="001A39BC" w:rsidRDefault="00D10303" w:rsidP="00DE3F27">
      <w:pPr>
        <w:pStyle w:val="OCJENSKIRADOVIOdlomak2OSTALIODLOMCI"/>
      </w:pPr>
    </w:p>
    <w:p w14:paraId="2EC82694" w14:textId="3F898ECA" w:rsidR="00E2538C" w:rsidRPr="001A39BC" w:rsidRDefault="0068735F" w:rsidP="00B44008">
      <w:pPr>
        <w:pStyle w:val="OCJENSKIRADOVIOdlomak2OSTALIODLOMCI"/>
        <w:ind w:firstLine="0"/>
        <w:rPr>
          <w:vertAlign w:val="superscript"/>
        </w:rPr>
      </w:pPr>
      <w:bookmarkStart w:id="16" w:name="_Hlk161814398"/>
      <w:r w:rsidRPr="001A39BC">
        <w:t xml:space="preserve">S druge strane, </w:t>
      </w:r>
      <w:r w:rsidR="005535E3" w:rsidRPr="001A39BC">
        <w:t xml:space="preserve">Rademann </w:t>
      </w:r>
      <w:r w:rsidR="005535E3" w:rsidRPr="00F315DB">
        <w:rPr>
          <w:i/>
          <w:iCs/>
        </w:rPr>
        <w:t>et al.</w:t>
      </w:r>
      <w:r w:rsidR="00CB7EF9">
        <w:rPr>
          <w:vertAlign w:val="superscript"/>
        </w:rPr>
        <w:t>20</w:t>
      </w:r>
      <w:r w:rsidR="005535E3" w:rsidRPr="001A39BC">
        <w:t xml:space="preserve"> iskoristili su Mannichovu reakciju </w:t>
      </w:r>
      <w:r w:rsidR="007E789C">
        <w:t>uz dodatak</w:t>
      </w:r>
      <w:r w:rsidR="005535E3" w:rsidRPr="001A39BC">
        <w:t xml:space="preserve"> </w:t>
      </w:r>
      <w:r w:rsidR="00183D2A" w:rsidRPr="001A39BC">
        <w:t xml:space="preserve">STAT5 </w:t>
      </w:r>
      <w:r w:rsidR="00AA1DB2" w:rsidRPr="001A39BC">
        <w:t xml:space="preserve">transkripcijskim faktorom između amina, aldehida i </w:t>
      </w:r>
      <w:r w:rsidR="000261F9" w:rsidRPr="001A39BC">
        <w:t>1</w:t>
      </w:r>
      <w:r w:rsidR="000261F9" w:rsidRPr="001A39BC">
        <w:rPr>
          <w:i/>
          <w:iCs/>
        </w:rPr>
        <w:t>H</w:t>
      </w:r>
      <w:r w:rsidR="000261F9" w:rsidRPr="001A39BC">
        <w:t xml:space="preserve">-tetrazola pri čemu su dobiveni STAT5 </w:t>
      </w:r>
      <w:r w:rsidR="003B6EE3" w:rsidRPr="003B6EE3">
        <w:t>inhibitori</w:t>
      </w:r>
      <w:r w:rsidR="000261F9" w:rsidRPr="001A39BC">
        <w:t>.</w:t>
      </w:r>
    </w:p>
    <w:bookmarkEnd w:id="16"/>
    <w:p w14:paraId="182D45B8" w14:textId="77777777" w:rsidR="00087A20" w:rsidRPr="001A39BC" w:rsidRDefault="00087A20" w:rsidP="00C413FE">
      <w:pPr>
        <w:pStyle w:val="OCJENSKIRADOVIOdlomak3NASTAVAKODLOMKA"/>
      </w:pPr>
    </w:p>
    <w:p w14:paraId="1DF8480A" w14:textId="6F0D1072" w:rsidR="00D80BD9" w:rsidRDefault="00384985" w:rsidP="00D80BD9">
      <w:pPr>
        <w:pStyle w:val="OCJENSKIRADOVI2Podnaslovpoglavlja"/>
      </w:pPr>
      <w:bookmarkStart w:id="17" w:name="_Toc164678945"/>
      <w:r w:rsidRPr="001A39BC">
        <w:t xml:space="preserve">Primjer iz prakse kinetički </w:t>
      </w:r>
      <w:r w:rsidR="00E53B41">
        <w:t xml:space="preserve">kontrolirane </w:t>
      </w:r>
      <w:r w:rsidRPr="001A39BC">
        <w:t>Ugijeve reakcije</w:t>
      </w:r>
      <w:r w:rsidR="00E53B41">
        <w:t xml:space="preserve"> uz dodatak biomakromolekule</w:t>
      </w:r>
      <w:bookmarkEnd w:id="17"/>
    </w:p>
    <w:p w14:paraId="112F200B" w14:textId="77777777" w:rsidR="00475859" w:rsidRPr="00475859" w:rsidRDefault="00475859" w:rsidP="00475859"/>
    <w:p w14:paraId="58F05723" w14:textId="31852A42" w:rsidR="00D80BD9" w:rsidRPr="001A39BC" w:rsidRDefault="004013D4" w:rsidP="00D80BD9">
      <w:pPr>
        <w:pStyle w:val="OCJENSKIRADOVI3Podpodnaslovpoglavlja"/>
        <w:outlineLvl w:val="2"/>
      </w:pPr>
      <w:bookmarkStart w:id="18" w:name="_Toc164678946"/>
      <w:r>
        <w:t>Ugijeva reakcija</w:t>
      </w:r>
      <w:bookmarkEnd w:id="18"/>
    </w:p>
    <w:p w14:paraId="16D2BA3D" w14:textId="23D8C0C7" w:rsidR="001A233F" w:rsidRPr="001A39BC" w:rsidRDefault="001C1E2E" w:rsidP="00D80BD9">
      <w:pPr>
        <w:pStyle w:val="OCJENSKIRADOVIOdlomak1PRVIODLOMAK"/>
      </w:pPr>
      <w:r w:rsidRPr="001A39BC">
        <w:t xml:space="preserve">Višekomponentne reakcije su skupina kemijskih reakciji u kojima </w:t>
      </w:r>
      <w:r w:rsidR="009E355B" w:rsidRPr="001A39BC">
        <w:t xml:space="preserve">tri ili više </w:t>
      </w:r>
      <w:r w:rsidR="00E00F3B" w:rsidRPr="001A39BC">
        <w:t xml:space="preserve">molekula s reaktivnim fragmentima </w:t>
      </w:r>
      <w:r w:rsidR="009E355B" w:rsidRPr="001A39BC">
        <w:t xml:space="preserve">reagiraju u </w:t>
      </w:r>
      <w:r w:rsidR="001B43CD" w:rsidRPr="001A39BC">
        <w:t>jednoj reakcijskog posudi tvoreći složen</w:t>
      </w:r>
      <w:r w:rsidR="00E00F3B" w:rsidRPr="001A39BC">
        <w:t xml:space="preserve">e molekule </w:t>
      </w:r>
      <w:r w:rsidR="00E54C30" w:rsidRPr="001A39BC">
        <w:t>kao krajnji produkte, pri čemu se ne izoliraju pojedini međuprodukti.</w:t>
      </w:r>
      <w:r w:rsidR="00AD31A6" w:rsidRPr="001A39BC">
        <w:t xml:space="preserve"> Varijacijom pojedinih komponenata</w:t>
      </w:r>
      <w:r w:rsidR="00551793" w:rsidRPr="001A39BC">
        <w:t xml:space="preserve"> v</w:t>
      </w:r>
      <w:r w:rsidR="007401F9" w:rsidRPr="001A39BC">
        <w:t>išekomponentn</w:t>
      </w:r>
      <w:r w:rsidR="00551793" w:rsidRPr="001A39BC">
        <w:t>ih</w:t>
      </w:r>
      <w:r w:rsidR="007401F9" w:rsidRPr="001A39BC">
        <w:t xml:space="preserve"> reakcij</w:t>
      </w:r>
      <w:r w:rsidR="00551793" w:rsidRPr="001A39BC">
        <w:t>a</w:t>
      </w:r>
      <w:r w:rsidR="007401F9" w:rsidRPr="001A39BC">
        <w:t xml:space="preserve"> </w:t>
      </w:r>
      <w:r w:rsidR="00551793" w:rsidRPr="001A39BC">
        <w:t>može se stvoriti knjižnica strukturno različit</w:t>
      </w:r>
      <w:r w:rsidR="00AD31A6" w:rsidRPr="001A39BC">
        <w:t>ih krajnjih</w:t>
      </w:r>
      <w:r w:rsidR="00551793" w:rsidRPr="001A39BC">
        <w:t xml:space="preserve"> </w:t>
      </w:r>
      <w:r w:rsidR="00D12CF8" w:rsidRPr="001A39BC">
        <w:t>produkata</w:t>
      </w:r>
      <w:r w:rsidR="00021216" w:rsidRPr="001A39BC">
        <w:t>, zbog čega</w:t>
      </w:r>
      <w:r w:rsidR="008552D7" w:rsidRPr="001A39BC">
        <w:t xml:space="preserve"> su višekomponentne reakcije našle svoju </w:t>
      </w:r>
      <w:r w:rsidR="00365A83" w:rsidRPr="001A39BC">
        <w:t>primjenu u modernoj organskoj</w:t>
      </w:r>
      <w:r w:rsidR="000C711E" w:rsidRPr="001A39BC">
        <w:t xml:space="preserve"> kemiji</w:t>
      </w:r>
      <w:r w:rsidR="00365A83" w:rsidRPr="001A39BC">
        <w:t>.</w:t>
      </w:r>
      <w:r w:rsidR="000C711E" w:rsidRPr="001A39BC">
        <w:t xml:space="preserve"> </w:t>
      </w:r>
      <w:r w:rsidR="00FC3C46" w:rsidRPr="001A39BC">
        <w:t>Ugijeva v</w:t>
      </w:r>
      <w:r w:rsidR="00365A83" w:rsidRPr="001A39BC">
        <w:t>išekomponentne reakcij</w:t>
      </w:r>
      <w:r w:rsidR="00FC3C46" w:rsidRPr="001A39BC">
        <w:t>a</w:t>
      </w:r>
      <w:r w:rsidR="00365A83" w:rsidRPr="001A39BC">
        <w:t xml:space="preserve"> </w:t>
      </w:r>
      <w:r w:rsidR="00FC3C46" w:rsidRPr="001A39BC">
        <w:t>pripada u skupin</w:t>
      </w:r>
      <w:r w:rsidR="00E45737" w:rsidRPr="001A39BC">
        <w:t xml:space="preserve">u izocijanidnih </w:t>
      </w:r>
      <w:r w:rsidR="00C75A31" w:rsidRPr="001A39BC">
        <w:t>višekompontn</w:t>
      </w:r>
      <w:r w:rsidR="00BC1769">
        <w:t>ih</w:t>
      </w:r>
      <w:r w:rsidR="00821C89" w:rsidRPr="001A39BC">
        <w:t xml:space="preserve"> reakcij</w:t>
      </w:r>
      <w:r w:rsidR="00E45737" w:rsidRPr="001A39BC">
        <w:t>a</w:t>
      </w:r>
      <w:r w:rsidR="00F14092" w:rsidRPr="001A39BC">
        <w:t xml:space="preserve"> opisa</w:t>
      </w:r>
      <w:r w:rsidR="001A233F" w:rsidRPr="001A39BC">
        <w:t>o je Ivar Ugi 1959 godine.</w:t>
      </w:r>
      <w:r w:rsidR="00CB7EF9">
        <w:rPr>
          <w:vertAlign w:val="superscript"/>
        </w:rPr>
        <w:t>21</w:t>
      </w:r>
      <w:r w:rsidR="00F72592" w:rsidRPr="001A39BC">
        <w:t xml:space="preserve"> </w:t>
      </w:r>
    </w:p>
    <w:p w14:paraId="46DE1283" w14:textId="13B020DB" w:rsidR="00D66F9E" w:rsidRPr="001A39BC" w:rsidRDefault="001A233F" w:rsidP="001A233F">
      <w:pPr>
        <w:pStyle w:val="OCJENSKIRADOVIOdlomak1PRVIODLOMAK"/>
        <w:ind w:firstLine="340"/>
      </w:pPr>
      <w:r w:rsidRPr="001A39BC">
        <w:t xml:space="preserve">Danas se Ugijeva reakcija najčešće koristi u četverokomponentnoj inačici u kojoj se reakcijom između </w:t>
      </w:r>
      <w:r w:rsidR="00AE69DB" w:rsidRPr="001A39BC">
        <w:t xml:space="preserve">karboksilne kiseline, </w:t>
      </w:r>
      <w:r w:rsidR="00CF27DE" w:rsidRPr="001A39BC">
        <w:t>aldehida ili ketona, amina i izocijanida dobiva α-acilamino amid</w:t>
      </w:r>
      <w:r w:rsidR="007B18DB" w:rsidRPr="001A39BC">
        <w:t>.</w:t>
      </w:r>
      <w:r w:rsidR="00CB7EF9">
        <w:rPr>
          <w:vertAlign w:val="superscript"/>
        </w:rPr>
        <w:t>22</w:t>
      </w:r>
    </w:p>
    <w:p w14:paraId="174BB9B3" w14:textId="66A50B69" w:rsidR="00D80BD9" w:rsidRPr="001A39BC" w:rsidRDefault="003C0F7E" w:rsidP="001A233F">
      <w:pPr>
        <w:pStyle w:val="OCJENSKIRADOVIOdlomak1PRVIODLOMAK"/>
        <w:ind w:firstLine="340"/>
      </w:pPr>
      <w:r w:rsidRPr="001A39BC">
        <w:t xml:space="preserve">Mancini </w:t>
      </w:r>
      <w:r w:rsidRPr="00AF5527">
        <w:rPr>
          <w:i/>
          <w:iCs/>
        </w:rPr>
        <w:t>et al.</w:t>
      </w:r>
      <w:r w:rsidR="00CB7EF9">
        <w:rPr>
          <w:vertAlign w:val="superscript"/>
        </w:rPr>
        <w:t>23</w:t>
      </w:r>
      <w:r w:rsidRPr="001A39BC">
        <w:t xml:space="preserve"> su prvi opisali upotrebu Ugijeve reakcije</w:t>
      </w:r>
      <w:r w:rsidR="00CA564C" w:rsidRPr="001A39BC">
        <w:t xml:space="preserve"> u četverokomponentnoj inačici</w:t>
      </w:r>
      <w:r w:rsidR="00DA0406">
        <w:t xml:space="preserve"> s KTGS pristupom</w:t>
      </w:r>
      <w:r w:rsidRPr="001A39BC">
        <w:t xml:space="preserve">. </w:t>
      </w:r>
      <w:r w:rsidR="00BE2AB8" w:rsidRPr="001A39BC">
        <w:t>U svom radu koristili su</w:t>
      </w:r>
      <w:r w:rsidR="005C759F" w:rsidRPr="001A39BC">
        <w:t xml:space="preserve"> </w:t>
      </w:r>
      <w:r w:rsidR="00BE2AB8" w:rsidRPr="001A39BC">
        <w:t xml:space="preserve">endotiapepsin </w:t>
      </w:r>
      <w:r w:rsidR="005C759F" w:rsidRPr="001A39BC">
        <w:t>k</w:t>
      </w:r>
      <w:r w:rsidR="0080277F" w:rsidRPr="001A39BC">
        <w:t>ao</w:t>
      </w:r>
      <w:r w:rsidR="00B3250D" w:rsidRPr="001A39BC">
        <w:t xml:space="preserve"> </w:t>
      </w:r>
      <w:r w:rsidR="0080277F" w:rsidRPr="001A39BC">
        <w:t>biološku metu</w:t>
      </w:r>
      <w:r w:rsidR="001620B2">
        <w:t>. Endotiapepsin</w:t>
      </w:r>
      <w:r w:rsidR="00E21AEF" w:rsidRPr="001A39BC">
        <w:t xml:space="preserve"> je  povezana s nizom različitih bolesti poput malarija, HIV, </w:t>
      </w:r>
      <w:r w:rsidR="00363231" w:rsidRPr="001A39BC">
        <w:t xml:space="preserve">Alzheimerove bolesti i hipertenzije. </w:t>
      </w:r>
      <w:r w:rsidR="00AD4ED2" w:rsidRPr="001A39BC">
        <w:t xml:space="preserve">Osim toga, </w:t>
      </w:r>
      <w:r w:rsidR="00363231" w:rsidRPr="001A39BC">
        <w:t>endotiapepsin</w:t>
      </w:r>
      <w:r w:rsidR="00C81EDF" w:rsidRPr="001A39BC">
        <w:t xml:space="preserve"> ima sličnu </w:t>
      </w:r>
      <w:r w:rsidR="00AD4ED2" w:rsidRPr="001A39BC">
        <w:t>strukturu</w:t>
      </w:r>
      <w:r w:rsidR="00C81EDF" w:rsidRPr="001A39BC">
        <w:t xml:space="preserve"> poput</w:t>
      </w:r>
      <w:r w:rsidR="001620B2">
        <w:t xml:space="preserve"> </w:t>
      </w:r>
      <w:r w:rsidR="001620B2" w:rsidRPr="001A39BC">
        <w:t>poput renina i β-sekretaza</w:t>
      </w:r>
      <w:r w:rsidR="001620B2">
        <w:t xml:space="preserve">, koje su </w:t>
      </w:r>
      <w:r w:rsidR="001620B2">
        <w:lastRenderedPageBreak/>
        <w:t xml:space="preserve">zanimljive </w:t>
      </w:r>
      <w:r w:rsidR="00AD4ED2" w:rsidRPr="001A39BC">
        <w:t>biološk</w:t>
      </w:r>
      <w:r w:rsidR="001620B2">
        <w:t>e</w:t>
      </w:r>
      <w:r w:rsidR="00AD4ED2" w:rsidRPr="001A39BC">
        <w:t xml:space="preserve"> meta u farmaceutskoj industriji, pa otkriće </w:t>
      </w:r>
      <w:r w:rsidR="00D8405B" w:rsidRPr="001A39BC">
        <w:t xml:space="preserve">inhibitora endotiapepsina pomaže u razvoju novih lijekova. </w:t>
      </w:r>
      <w:r w:rsidR="00747DB4">
        <w:t>Endotiapepsin</w:t>
      </w:r>
      <w:r w:rsidR="00D8405B" w:rsidRPr="001A39BC">
        <w:t xml:space="preserve"> je </w:t>
      </w:r>
      <w:r w:rsidR="000466CA" w:rsidRPr="000466CA">
        <w:t>robustan</w:t>
      </w:r>
      <w:r w:rsidR="00D8405B" w:rsidRPr="001A39BC">
        <w:t xml:space="preserve"> enzim, koji zadržava svoju aktivnost čak tri tjedna na sobnoj temperaturi, što olakšava izvođenje </w:t>
      </w:r>
      <w:r w:rsidR="00061C55">
        <w:t xml:space="preserve">KTGS </w:t>
      </w:r>
      <w:r w:rsidR="00FD5A25" w:rsidRPr="001A39BC">
        <w:t>reakcij</w:t>
      </w:r>
      <w:r w:rsidR="00061C55">
        <w:t>e</w:t>
      </w:r>
      <w:r w:rsidR="00FD5A25" w:rsidRPr="001A39BC">
        <w:t>.</w:t>
      </w:r>
      <w:r w:rsidR="00D8405B" w:rsidRPr="001A39BC">
        <w:t xml:space="preserve"> </w:t>
      </w:r>
    </w:p>
    <w:p w14:paraId="43ED75AE" w14:textId="04E4FDF2" w:rsidR="00665B1E" w:rsidRDefault="006B281C" w:rsidP="009E4211">
      <w:pPr>
        <w:pStyle w:val="OCJENSKIRADOVIOdlomak2OSTALIODLOMCI"/>
      </w:pPr>
      <w:r w:rsidRPr="001A39BC">
        <w:t>Kao uzor z</w:t>
      </w:r>
      <w:r w:rsidR="00C1728D" w:rsidRPr="001A39BC">
        <w:t xml:space="preserve">a razvoj knjižnice </w:t>
      </w:r>
      <w:r w:rsidR="00767B56">
        <w:t>molekula s reaktivnim fragmentima</w:t>
      </w:r>
      <w:r w:rsidR="00C1728D" w:rsidRPr="001A39BC">
        <w:t xml:space="preserve"> </w:t>
      </w:r>
      <w:r w:rsidR="00C062B1" w:rsidRPr="001A39BC">
        <w:t xml:space="preserve">korišten </w:t>
      </w:r>
      <w:r w:rsidRPr="001A39BC">
        <w:t>je</w:t>
      </w:r>
      <w:r w:rsidR="00061C55">
        <w:t xml:space="preserve"> prethodno literaturno opisani</w:t>
      </w:r>
      <w:r w:rsidR="004800B9" w:rsidRPr="001A39BC">
        <w:t xml:space="preserve"> </w:t>
      </w:r>
      <w:r w:rsidR="00AD12D2">
        <w:t>acilhidrazon</w:t>
      </w:r>
      <w:r w:rsidR="006240A2">
        <w:t xml:space="preserve"> </w:t>
      </w:r>
      <w:r w:rsidR="00AD12D2">
        <w:t xml:space="preserve">s </w:t>
      </w:r>
      <w:r w:rsidR="006240A2">
        <w:t>znač</w:t>
      </w:r>
      <w:r w:rsidR="0060565C">
        <w:t xml:space="preserve">ajnom </w:t>
      </w:r>
      <w:r w:rsidR="00AD12D2">
        <w:t>inhibitornom aktivno</w:t>
      </w:r>
      <w:r w:rsidR="00E266C6">
        <w:t>šću</w:t>
      </w:r>
      <w:r w:rsidR="002D7631" w:rsidRPr="001A39BC">
        <w:t xml:space="preserve"> (</w:t>
      </w:r>
      <w:r w:rsidR="00C062B1" w:rsidRPr="001A39BC">
        <w:t>IC</w:t>
      </w:r>
      <w:r w:rsidR="00C062B1" w:rsidRPr="001A39BC">
        <w:rPr>
          <w:vertAlign w:val="subscript"/>
        </w:rPr>
        <w:t>50</w:t>
      </w:r>
      <w:r w:rsidR="002D7631" w:rsidRPr="001A39BC">
        <w:t xml:space="preserve"> </w:t>
      </w:r>
      <w:r w:rsidR="00C062B1" w:rsidRPr="001A39BC">
        <w:t>=</w:t>
      </w:r>
      <w:r w:rsidR="002D7631" w:rsidRPr="001A39BC">
        <w:t xml:space="preserve"> </w:t>
      </w:r>
      <w:r w:rsidR="00C062B1" w:rsidRPr="001A39BC">
        <w:t>12</w:t>
      </w:r>
      <w:r w:rsidR="002D7631" w:rsidRPr="001A39BC">
        <w:t>,</w:t>
      </w:r>
      <w:r w:rsidR="00C062B1" w:rsidRPr="001A39BC">
        <w:t>8</w:t>
      </w:r>
      <w:r w:rsidR="002D7631" w:rsidRPr="001A39BC">
        <w:t xml:space="preserve"> ± </w:t>
      </w:r>
      <w:r w:rsidR="00C062B1" w:rsidRPr="001A39BC">
        <w:t>0</w:t>
      </w:r>
      <w:r w:rsidR="002D7631" w:rsidRPr="001A39BC">
        <w:t>,</w:t>
      </w:r>
      <w:r w:rsidR="00C062B1" w:rsidRPr="001A39BC">
        <w:t xml:space="preserve">4 </w:t>
      </w:r>
      <w:r w:rsidR="002D7631" w:rsidRPr="001A39BC">
        <w:t>µ</w:t>
      </w:r>
      <w:r w:rsidR="006240A2">
        <w:t>mol dm</w:t>
      </w:r>
      <w:r w:rsidR="006240A2" w:rsidRPr="006240A2">
        <w:rPr>
          <w:vertAlign w:val="superscript"/>
        </w:rPr>
        <w:t>-3</w:t>
      </w:r>
      <w:r w:rsidR="00C062B1" w:rsidRPr="001A39BC">
        <w:t>)</w:t>
      </w:r>
      <w:r w:rsidR="002D7631" w:rsidRPr="001A39BC">
        <w:t>.</w:t>
      </w:r>
      <w:r w:rsidR="00E14EB3">
        <w:rPr>
          <w:vertAlign w:val="superscript"/>
        </w:rPr>
        <w:t>2</w:t>
      </w:r>
      <w:r w:rsidR="00CB7EF9">
        <w:rPr>
          <w:vertAlign w:val="superscript"/>
        </w:rPr>
        <w:t>4</w:t>
      </w:r>
      <w:r w:rsidR="005B1D51" w:rsidRPr="001A39BC">
        <w:t xml:space="preserve"> </w:t>
      </w:r>
      <w:r w:rsidR="00E014BF" w:rsidRPr="001A39BC">
        <w:t>Za izgradnju k</w:t>
      </w:r>
      <w:r w:rsidR="005B1D51" w:rsidRPr="001A39BC">
        <w:t>njižnic</w:t>
      </w:r>
      <w:r w:rsidR="00E014BF" w:rsidRPr="001A39BC">
        <w:t>e</w:t>
      </w:r>
      <w:r w:rsidR="00A12BC5" w:rsidRPr="001A39BC">
        <w:t xml:space="preserve"> </w:t>
      </w:r>
      <w:r w:rsidR="00E91CFE">
        <w:t xml:space="preserve">molekula s reaktivnim fragmentima </w:t>
      </w:r>
      <w:r w:rsidR="00E014BF" w:rsidRPr="001A39BC">
        <w:t>korišten</w:t>
      </w:r>
      <w:r w:rsidR="00767B56">
        <w:t>e</w:t>
      </w:r>
      <w:r w:rsidR="00174D32">
        <w:t xml:space="preserve"> su </w:t>
      </w:r>
      <w:r w:rsidR="00180656">
        <w:t>d</w:t>
      </w:r>
      <w:r w:rsidR="007E448B">
        <w:t>vije različite</w:t>
      </w:r>
      <w:r w:rsidR="001246D6" w:rsidRPr="001A39BC">
        <w:t xml:space="preserve"> kompone</w:t>
      </w:r>
      <w:r w:rsidR="00570844" w:rsidRPr="001A39BC">
        <w:t>nte</w:t>
      </w:r>
      <w:r w:rsidR="001246D6" w:rsidRPr="001A39BC">
        <w:t xml:space="preserve"> Ugijeve reakcije </w:t>
      </w:r>
      <w:r w:rsidR="003E7FAC" w:rsidRPr="001A39BC">
        <w:t>(</w:t>
      </w:r>
      <w:r w:rsidR="00E266C6">
        <w:t>slika 19</w:t>
      </w:r>
      <w:r w:rsidR="003E7FAC" w:rsidRPr="001A39BC">
        <w:t>). Kombinacijom</w:t>
      </w:r>
      <w:r w:rsidR="00E014BF" w:rsidRPr="001A39BC">
        <w:t xml:space="preserve"> </w:t>
      </w:r>
      <w:r w:rsidR="007F0EC2" w:rsidRPr="001A39BC">
        <w:t xml:space="preserve">8 </w:t>
      </w:r>
      <w:r w:rsidR="00E91CFE">
        <w:t xml:space="preserve">korištenih </w:t>
      </w:r>
      <w:r w:rsidR="003E7FAC" w:rsidRPr="001A39BC">
        <w:t>s</w:t>
      </w:r>
      <w:r w:rsidR="007F0EC2" w:rsidRPr="001A39BC">
        <w:t xml:space="preserve">pojeva </w:t>
      </w:r>
      <w:r w:rsidR="003E7FAC" w:rsidRPr="001A39BC">
        <w:t xml:space="preserve">moguću je dobiti 32 Ugijeva i 16 Passerinijevih produkata (ako se uzmu u obzir svi </w:t>
      </w:r>
      <w:r w:rsidR="00884F02" w:rsidRPr="00884F02">
        <w:t>dijastereoizomer</w:t>
      </w:r>
      <w:r w:rsidR="00884F02">
        <w:t>n</w:t>
      </w:r>
      <w:r w:rsidR="00884F02" w:rsidRPr="00884F02">
        <w:t>i</w:t>
      </w:r>
      <w:r w:rsidR="006E0660" w:rsidRPr="001A39BC">
        <w:t xml:space="preserve"> i enantiomerni parova). </w:t>
      </w:r>
      <w:r w:rsidR="0029309A" w:rsidRPr="001A39BC">
        <w:t xml:space="preserve"> </w:t>
      </w:r>
      <w:r w:rsidR="007E6714" w:rsidRPr="001A39BC">
        <w:t xml:space="preserve">Passerinijeva reakcija je glavna </w:t>
      </w:r>
      <w:r w:rsidR="00024DB0" w:rsidRPr="00024DB0">
        <w:t>nuzreakcija</w:t>
      </w:r>
      <w:r w:rsidR="007E6714" w:rsidRPr="001A39BC">
        <w:t xml:space="preserve"> Ugijeve </w:t>
      </w:r>
      <w:r w:rsidR="00024DB0" w:rsidRPr="00024DB0">
        <w:t>reakcije</w:t>
      </w:r>
      <w:r w:rsidR="007E6714" w:rsidRPr="001A39BC">
        <w:t xml:space="preserve"> </w:t>
      </w:r>
      <w:r w:rsidR="00024DB0">
        <w:t>u kojoj se</w:t>
      </w:r>
      <w:r w:rsidR="007E6714" w:rsidRPr="001A39BC">
        <w:t xml:space="preserve"> reakcijom aldehida, karboksilne kiseline i izocijanida dobiva α-</w:t>
      </w:r>
      <w:r w:rsidR="00282BED" w:rsidRPr="001A39BC">
        <w:t>aciloksi amid.</w:t>
      </w:r>
      <w:r w:rsidR="00CB7EF9">
        <w:rPr>
          <w:vertAlign w:val="superscript"/>
        </w:rPr>
        <w:t>23</w:t>
      </w:r>
    </w:p>
    <w:p w14:paraId="6E667C21" w14:textId="77777777" w:rsidR="00CE5821" w:rsidRPr="001A39BC" w:rsidRDefault="00CE5821" w:rsidP="009E4211">
      <w:pPr>
        <w:pStyle w:val="OCJENSKIRADOVIOdlomak2OSTALIODLOMCI"/>
      </w:pPr>
    </w:p>
    <w:p w14:paraId="1CE87EE3" w14:textId="2C0EB147" w:rsidR="00983E01" w:rsidRPr="001A39BC" w:rsidRDefault="00983E01" w:rsidP="009E4211">
      <w:pPr>
        <w:pStyle w:val="OCJENSKIRADOVIOdlomak2OSTALIODLOMCI"/>
      </w:pPr>
      <w:r w:rsidRPr="001A39BC">
        <w:object w:dxaOrig="10003" w:dyaOrig="5979" w14:anchorId="27076D95">
          <v:shape id="_x0000_i1034" type="#_x0000_t75" style="width:453.75pt;height:273.75pt" o:ole="">
            <v:imagedata r:id="rId39" o:title=""/>
          </v:shape>
          <o:OLEObject Type="Embed" ProgID="ChemDraw.Document.6.0" ShapeID="_x0000_i1034" DrawAspect="Content" ObjectID="_1775291973" r:id="rId40"/>
        </w:object>
      </w:r>
    </w:p>
    <w:p w14:paraId="27808686" w14:textId="78FD6607" w:rsidR="00983E01" w:rsidRPr="001A39BC" w:rsidRDefault="00983E01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833D2E" w:rsidRPr="001A39BC">
        <w:rPr>
          <w:b/>
          <w:bCs/>
          <w:sz w:val="22"/>
          <w:szCs w:val="22"/>
        </w:rPr>
        <w:t>1</w:t>
      </w:r>
      <w:r w:rsidR="00E266C6">
        <w:rPr>
          <w:b/>
          <w:bCs/>
          <w:sz w:val="22"/>
          <w:szCs w:val="22"/>
        </w:rPr>
        <w:t>9</w:t>
      </w:r>
      <w:r w:rsidRPr="001A39BC">
        <w:rPr>
          <w:b/>
          <w:bCs/>
          <w:sz w:val="22"/>
          <w:szCs w:val="22"/>
        </w:rPr>
        <w:t>.</w:t>
      </w:r>
      <w:r w:rsidRPr="001A39BC">
        <w:rPr>
          <w:sz w:val="22"/>
          <w:szCs w:val="22"/>
        </w:rPr>
        <w:t xml:space="preserve"> Prikaz knjižnice </w:t>
      </w:r>
      <w:r w:rsidR="00E41C79">
        <w:rPr>
          <w:sz w:val="22"/>
          <w:szCs w:val="22"/>
        </w:rPr>
        <w:t xml:space="preserve">malih molekula s reaktivnim fragmentima </w:t>
      </w:r>
      <w:r w:rsidRPr="001A39BC">
        <w:rPr>
          <w:sz w:val="22"/>
          <w:szCs w:val="22"/>
        </w:rPr>
        <w:t>korištene</w:t>
      </w:r>
      <w:r w:rsidR="00EF645D" w:rsidRPr="001A39BC">
        <w:rPr>
          <w:sz w:val="22"/>
          <w:szCs w:val="22"/>
        </w:rPr>
        <w:t xml:space="preserve"> tijekom</w:t>
      </w:r>
      <w:r w:rsidR="00E41C79">
        <w:rPr>
          <w:sz w:val="22"/>
          <w:szCs w:val="22"/>
        </w:rPr>
        <w:t xml:space="preserve"> kinetički</w:t>
      </w:r>
      <w:r w:rsidR="00EF645D" w:rsidRPr="001A39BC">
        <w:rPr>
          <w:sz w:val="22"/>
          <w:szCs w:val="22"/>
        </w:rPr>
        <w:t xml:space="preserve"> </w:t>
      </w:r>
      <w:r w:rsidR="00FF58CB">
        <w:rPr>
          <w:sz w:val="22"/>
          <w:szCs w:val="22"/>
        </w:rPr>
        <w:t xml:space="preserve">kontrolirane </w:t>
      </w:r>
      <w:r w:rsidR="00EF645D" w:rsidRPr="001A39BC">
        <w:rPr>
          <w:sz w:val="22"/>
          <w:szCs w:val="22"/>
        </w:rPr>
        <w:t>Ugijeve</w:t>
      </w:r>
      <w:r w:rsidR="004543D5">
        <w:rPr>
          <w:sz w:val="22"/>
          <w:szCs w:val="22"/>
        </w:rPr>
        <w:t xml:space="preserve"> reakcije u četverokomponentnoj inačici</w:t>
      </w:r>
      <w:r w:rsidR="00EF645D" w:rsidRPr="001A39BC">
        <w:rPr>
          <w:sz w:val="22"/>
          <w:szCs w:val="22"/>
        </w:rPr>
        <w:t xml:space="preserve"> uz </w:t>
      </w:r>
      <w:r w:rsidR="00FF58CB">
        <w:rPr>
          <w:sz w:val="22"/>
          <w:szCs w:val="22"/>
        </w:rPr>
        <w:t>dodatak</w:t>
      </w:r>
      <w:r w:rsidR="00EF645D" w:rsidRPr="001A39BC">
        <w:rPr>
          <w:sz w:val="22"/>
          <w:szCs w:val="22"/>
        </w:rPr>
        <w:t xml:space="preserve"> </w:t>
      </w:r>
      <w:r w:rsidR="00747DB4">
        <w:rPr>
          <w:sz w:val="22"/>
          <w:szCs w:val="22"/>
        </w:rPr>
        <w:t>endotiapepsin</w:t>
      </w:r>
      <w:r w:rsidR="00FF58CB">
        <w:rPr>
          <w:sz w:val="22"/>
          <w:szCs w:val="22"/>
        </w:rPr>
        <w:t>a</w:t>
      </w:r>
      <w:r w:rsidR="00CB7EF9">
        <w:rPr>
          <w:sz w:val="22"/>
          <w:szCs w:val="22"/>
          <w:vertAlign w:val="superscript"/>
        </w:rPr>
        <w:t>23</w:t>
      </w:r>
    </w:p>
    <w:p w14:paraId="76F81D14" w14:textId="77777777" w:rsidR="00983E01" w:rsidRPr="001A39BC" w:rsidRDefault="00983E01" w:rsidP="009E4211">
      <w:pPr>
        <w:pStyle w:val="OCJENSKIRADOVIOdlomak2OSTALIODLOMCI"/>
      </w:pPr>
    </w:p>
    <w:p w14:paraId="47CB611B" w14:textId="704FE2DF" w:rsidR="00384985" w:rsidRPr="001A39BC" w:rsidRDefault="00E476F0" w:rsidP="00384985">
      <w:pPr>
        <w:pStyle w:val="OCJENSKIRADOVI3Podpodnaslovpoglavlja"/>
        <w:outlineLvl w:val="2"/>
      </w:pPr>
      <w:bookmarkStart w:id="19" w:name="_Toc164678947"/>
      <w:r w:rsidRPr="001A39BC">
        <w:t xml:space="preserve">Prikaz </w:t>
      </w:r>
      <w:r w:rsidR="009A142D" w:rsidRPr="001A39BC">
        <w:t xml:space="preserve">dobivenih rezultata </w:t>
      </w:r>
      <w:r w:rsidR="001D6465" w:rsidRPr="001A39BC">
        <w:t xml:space="preserve">kinetički </w:t>
      </w:r>
      <w:r w:rsidR="004D6A5E">
        <w:t>kontrolirane sinteze uz dodatak biomakromolekule</w:t>
      </w:r>
      <w:bookmarkEnd w:id="19"/>
      <w:r w:rsidR="004D6A5E">
        <w:t xml:space="preserve"> </w:t>
      </w:r>
    </w:p>
    <w:p w14:paraId="05A8F655" w14:textId="3066B2FD" w:rsidR="00F22CE3" w:rsidRPr="001A39BC" w:rsidRDefault="00A61D1B" w:rsidP="00384985">
      <w:pPr>
        <w:pStyle w:val="OCJENSKIRADOVIOdlomak1PRVIODLOMAK"/>
      </w:pPr>
      <w:r w:rsidRPr="001A39BC">
        <w:t xml:space="preserve">Mancini </w:t>
      </w:r>
      <w:r w:rsidRPr="00F315DB">
        <w:rPr>
          <w:i/>
          <w:iCs/>
        </w:rPr>
        <w:t>et al.</w:t>
      </w:r>
      <w:r w:rsidR="00CB7EF9">
        <w:rPr>
          <w:vertAlign w:val="superscript"/>
        </w:rPr>
        <w:t>23</w:t>
      </w:r>
      <w:r w:rsidRPr="001A39BC">
        <w:t xml:space="preserve"> izveli su </w:t>
      </w:r>
      <w:r w:rsidR="00910F4F">
        <w:t xml:space="preserve">Ugijevu reakciju </w:t>
      </w:r>
      <w:r w:rsidR="000B3A42">
        <w:t>uz dodatak</w:t>
      </w:r>
      <w:r w:rsidR="00910F4F">
        <w:t xml:space="preserve"> </w:t>
      </w:r>
      <w:r w:rsidR="00747DB4">
        <w:t>endotiapepsin</w:t>
      </w:r>
      <w:r w:rsidR="000B3A42">
        <w:t>a</w:t>
      </w:r>
      <w:r w:rsidR="00910F4F">
        <w:t xml:space="preserve"> </w:t>
      </w:r>
      <w:r w:rsidR="009E583E" w:rsidRPr="009E583E">
        <w:t>tako da</w:t>
      </w:r>
      <w:r w:rsidR="009E583E">
        <w:t xml:space="preserve"> </w:t>
      </w:r>
      <w:r w:rsidR="00902C40">
        <w:t>je</w:t>
      </w:r>
      <w:r w:rsidR="009E583E">
        <w:t xml:space="preserve"> istovremeno</w:t>
      </w:r>
      <w:r w:rsidRPr="001A39BC">
        <w:t xml:space="preserve"> postav</w:t>
      </w:r>
      <w:r w:rsidR="00902C40">
        <w:t>ljena</w:t>
      </w:r>
      <w:r w:rsidRPr="001A39BC">
        <w:t xml:space="preserve"> </w:t>
      </w:r>
      <w:r w:rsidR="00910F4F">
        <w:t>reakcij</w:t>
      </w:r>
      <w:r w:rsidR="00902C40">
        <w:t>a</w:t>
      </w:r>
      <w:r w:rsidR="00910F4F">
        <w:t xml:space="preserve"> </w:t>
      </w:r>
      <w:r w:rsidRPr="001A39BC">
        <w:t>usmjeren</w:t>
      </w:r>
      <w:r w:rsidR="00902C40">
        <w:t>a</w:t>
      </w:r>
      <w:r w:rsidRPr="001A39BC">
        <w:t xml:space="preserve"> </w:t>
      </w:r>
      <w:r w:rsidR="00910F4F">
        <w:t xml:space="preserve">enzimom </w:t>
      </w:r>
      <w:r w:rsidRPr="001A39BC">
        <w:t>i</w:t>
      </w:r>
      <w:r w:rsidR="002357AB" w:rsidRPr="001A39BC">
        <w:t xml:space="preserve"> kontroln</w:t>
      </w:r>
      <w:r w:rsidR="00902C40">
        <w:t>a</w:t>
      </w:r>
      <w:r w:rsidR="002357AB" w:rsidRPr="001A39BC">
        <w:t xml:space="preserve"> reakcij</w:t>
      </w:r>
      <w:r w:rsidR="00902C40">
        <w:t>a</w:t>
      </w:r>
      <w:r w:rsidR="00910F4F">
        <w:t>. U kontrolnoj reakciji</w:t>
      </w:r>
      <w:r w:rsidR="005572EA">
        <w:t xml:space="preserve"> </w:t>
      </w:r>
      <w:r w:rsidR="00163142" w:rsidRPr="001A39BC">
        <w:t xml:space="preserve"> </w:t>
      </w:r>
      <w:r w:rsidR="00FE24A6" w:rsidRPr="001A39BC">
        <w:t>komponen</w:t>
      </w:r>
      <w:r w:rsidR="006522F5">
        <w:t>te</w:t>
      </w:r>
      <w:r w:rsidR="00FE24A6" w:rsidRPr="001A39BC">
        <w:t xml:space="preserve"> Ugijeve reakcije (</w:t>
      </w:r>
      <w:r w:rsidR="0017452B">
        <w:t>sli</w:t>
      </w:r>
      <w:r w:rsidR="00902C40">
        <w:t>ka</w:t>
      </w:r>
      <w:r w:rsidR="0017452B">
        <w:t xml:space="preserve"> 1</w:t>
      </w:r>
      <w:r w:rsidR="00902C40">
        <w:t>9</w:t>
      </w:r>
      <w:r w:rsidR="00FE24A6" w:rsidRPr="001A39BC">
        <w:t>)</w:t>
      </w:r>
      <w:r w:rsidR="0017452B">
        <w:t xml:space="preserve"> otopljeni su u </w:t>
      </w:r>
      <w:r w:rsidR="003030E6" w:rsidRPr="001A39BC">
        <w:t>fosfatno</w:t>
      </w:r>
      <w:r w:rsidR="0017452B">
        <w:t>m</w:t>
      </w:r>
      <w:r w:rsidR="003030E6" w:rsidRPr="001A39BC">
        <w:t xml:space="preserve"> pufer</w:t>
      </w:r>
      <w:r w:rsidR="0017452B">
        <w:t>u bez dodatka biološke mete</w:t>
      </w:r>
      <w:r w:rsidR="003030E6" w:rsidRPr="001A39BC">
        <w:t xml:space="preserve">. </w:t>
      </w:r>
      <w:r w:rsidR="00C6569F" w:rsidRPr="001A39BC">
        <w:t>Izbor k</w:t>
      </w:r>
      <w:r w:rsidR="009A142D" w:rsidRPr="001A39BC">
        <w:t xml:space="preserve">oncentracija </w:t>
      </w:r>
      <w:r w:rsidR="003030E6" w:rsidRPr="001A39BC">
        <w:t>pojedinih komponentni Ugijeve reakcije</w:t>
      </w:r>
      <w:r w:rsidR="009A142D" w:rsidRPr="001A39BC">
        <w:t xml:space="preserve"> (100 µ</w:t>
      </w:r>
      <w:r w:rsidR="00902C40">
        <w:t>mol dm</w:t>
      </w:r>
      <w:r w:rsidR="00902C40" w:rsidRPr="00902C40">
        <w:rPr>
          <w:vertAlign w:val="superscript"/>
        </w:rPr>
        <w:t>-3</w:t>
      </w:r>
      <w:r w:rsidR="009A142D" w:rsidRPr="001A39BC">
        <w:t xml:space="preserve">) </w:t>
      </w:r>
      <w:r w:rsidR="00C6569F" w:rsidRPr="001A39BC">
        <w:t xml:space="preserve">se svodio </w:t>
      </w:r>
      <w:r w:rsidR="00C6569F" w:rsidRPr="001A39BC">
        <w:lastRenderedPageBreak/>
        <w:t xml:space="preserve">prema </w:t>
      </w:r>
      <w:r w:rsidR="00D71595">
        <w:t>smanjivanju</w:t>
      </w:r>
      <w:r w:rsidR="00C6569F" w:rsidRPr="001A39BC">
        <w:t xml:space="preserve"> koncentracija enzima </w:t>
      </w:r>
      <w:r w:rsidR="00C33EBF" w:rsidRPr="001A39BC">
        <w:t xml:space="preserve">(25 </w:t>
      </w:r>
      <w:r w:rsidR="00902C40" w:rsidRPr="001A39BC">
        <w:t>µ</w:t>
      </w:r>
      <w:r w:rsidR="00902C40">
        <w:t>mol dm</w:t>
      </w:r>
      <w:r w:rsidR="00902C40" w:rsidRPr="00902C40">
        <w:rPr>
          <w:vertAlign w:val="superscript"/>
        </w:rPr>
        <w:t>-3</w:t>
      </w:r>
      <w:r w:rsidR="00C33EBF" w:rsidRPr="001A39BC">
        <w:t xml:space="preserve">) </w:t>
      </w:r>
      <w:r w:rsidR="00C6569F" w:rsidRPr="001A39BC">
        <w:t>koji je potrebno upotrijebiti za izvođenje eksperimenta.</w:t>
      </w:r>
      <w:r w:rsidR="003030E6" w:rsidRPr="001A39BC">
        <w:t xml:space="preserve"> </w:t>
      </w:r>
      <w:r w:rsidR="00C6569F" w:rsidRPr="001A39BC">
        <w:t>Osim toga, kako bi se</w:t>
      </w:r>
      <w:r w:rsidR="00D509AA" w:rsidRPr="001A39BC">
        <w:t xml:space="preserve"> osigurala dobra topljivost </w:t>
      </w:r>
      <w:r w:rsidR="007D725C" w:rsidRPr="007D725C">
        <w:t>pojedinih komponenti</w:t>
      </w:r>
      <w:r w:rsidR="007D725C">
        <w:t xml:space="preserve"> </w:t>
      </w:r>
      <w:r w:rsidR="00931E10" w:rsidRPr="001A39BC">
        <w:t>Ugijeve reakcije te produkta Ugijeve reakcije doda</w:t>
      </w:r>
      <w:r w:rsidR="00902C40">
        <w:t>no</w:t>
      </w:r>
      <w:r w:rsidR="00931E10" w:rsidRPr="001A39BC">
        <w:t xml:space="preserve"> </w:t>
      </w:r>
      <w:r w:rsidR="00902C40">
        <w:t>je</w:t>
      </w:r>
      <w:r w:rsidR="00A74741" w:rsidRPr="001A39BC">
        <w:t xml:space="preserve"> organsko otapalo</w:t>
      </w:r>
      <w:r w:rsidR="00931E10" w:rsidRPr="001A39BC">
        <w:t xml:space="preserve"> DMSO</w:t>
      </w:r>
      <w:r w:rsidR="00A74741" w:rsidRPr="001A39BC">
        <w:t xml:space="preserve"> </w:t>
      </w:r>
      <w:r w:rsidR="00931E10" w:rsidRPr="001A39BC">
        <w:t>do volumnog udjela 10%,</w:t>
      </w:r>
      <w:r w:rsidR="00A74741" w:rsidRPr="001A39BC">
        <w:t xml:space="preserve"> što zbog robusnosti endoti</w:t>
      </w:r>
      <w:r w:rsidR="00266D61">
        <w:t>a</w:t>
      </w:r>
      <w:r w:rsidR="00A74741" w:rsidRPr="001A39BC">
        <w:t>pep</w:t>
      </w:r>
      <w:r w:rsidR="00F70BE8">
        <w:t>sina</w:t>
      </w:r>
      <w:r w:rsidR="00A74741" w:rsidRPr="001A39BC">
        <w:t xml:space="preserve"> nije utjecalo na aktivnost enzima. </w:t>
      </w:r>
      <w:r w:rsidR="00931E10" w:rsidRPr="001A39BC">
        <w:t xml:space="preserve"> </w:t>
      </w:r>
      <w:r w:rsidR="00C33EBF" w:rsidRPr="001A39BC">
        <w:t xml:space="preserve">Nakon 18 sati izvođenja KTGS reakcije </w:t>
      </w:r>
      <w:r w:rsidR="00225B4B" w:rsidRPr="001A39BC">
        <w:t>reakcij</w:t>
      </w:r>
      <w:r w:rsidR="00B24DEB">
        <w:t>ska</w:t>
      </w:r>
      <w:r w:rsidR="00225B4B" w:rsidRPr="001A39BC">
        <w:t xml:space="preserve"> smjes</w:t>
      </w:r>
      <w:r w:rsidR="00B24DEB">
        <w:t>a</w:t>
      </w:r>
      <w:r w:rsidR="00225B4B" w:rsidRPr="001A39BC">
        <w:t xml:space="preserve"> analizira</w:t>
      </w:r>
      <w:r w:rsidR="00B24DEB">
        <w:t>na je</w:t>
      </w:r>
      <w:r w:rsidR="00225B4B" w:rsidRPr="001A39BC">
        <w:t xml:space="preserve"> UPLC-TQD-SIR instrument</w:t>
      </w:r>
      <w:r w:rsidR="00353ED8">
        <w:t>om</w:t>
      </w:r>
      <w:r w:rsidR="00225B4B" w:rsidRPr="001A39BC">
        <w:t xml:space="preserve">. </w:t>
      </w:r>
    </w:p>
    <w:p w14:paraId="4FFFF0F4" w14:textId="6DD95527" w:rsidR="00F70BE8" w:rsidRPr="00F70BE8" w:rsidRDefault="00225B4B" w:rsidP="00F70BE8">
      <w:pPr>
        <w:pStyle w:val="OCJENSKIRADOVIOdlomak1PRVIODLOMAK"/>
      </w:pPr>
      <w:r w:rsidRPr="001A39BC">
        <w:t>Analizom kromatograma (sli</w:t>
      </w:r>
      <w:r w:rsidR="00D02C19">
        <w:t>ka</w:t>
      </w:r>
      <w:r w:rsidRPr="001A39BC">
        <w:t xml:space="preserve"> </w:t>
      </w:r>
      <w:r w:rsidR="00D02C19">
        <w:t>20</w:t>
      </w:r>
      <w:r w:rsidRPr="001A39BC">
        <w:t xml:space="preserve">) uočen je nastanak produkta </w:t>
      </w:r>
      <w:r w:rsidR="002D57F9">
        <w:rPr>
          <w:b/>
          <w:bCs/>
        </w:rPr>
        <w:t>1</w:t>
      </w:r>
      <w:r w:rsidRPr="001A39BC">
        <w:t xml:space="preserve"> i </w:t>
      </w:r>
      <w:r w:rsidR="002D57F9">
        <w:rPr>
          <w:b/>
          <w:bCs/>
        </w:rPr>
        <w:t>2</w:t>
      </w:r>
      <w:r w:rsidRPr="00B24DEB">
        <w:t xml:space="preserve">. </w:t>
      </w:r>
      <w:r w:rsidR="00D02C19">
        <w:t>D</w:t>
      </w:r>
      <w:r w:rsidR="003226ED" w:rsidRPr="001A39BC">
        <w:t xml:space="preserve">odatno </w:t>
      </w:r>
      <w:r w:rsidR="002A2A41">
        <w:t xml:space="preserve">je </w:t>
      </w:r>
      <w:r w:rsidR="00B24DEB" w:rsidRPr="00B24DEB">
        <w:t>potvr</w:t>
      </w:r>
      <w:r w:rsidR="002A2A41">
        <w:t>đeno</w:t>
      </w:r>
      <w:r w:rsidR="003226ED" w:rsidRPr="001A39BC">
        <w:t xml:space="preserve"> da aktivno mjesto endotiapepsina usmjerava nastanak produkta</w:t>
      </w:r>
      <w:r w:rsidR="002A2A41">
        <w:t xml:space="preserve"> izvođenjem reakciji </w:t>
      </w:r>
      <w:r w:rsidR="003226ED" w:rsidRPr="001A39BC">
        <w:t xml:space="preserve">uz dodatak </w:t>
      </w:r>
      <w:r w:rsidR="00175E24" w:rsidRPr="001A39BC">
        <w:t xml:space="preserve">goveđeg serumskog albumina (BSA) i u prisutnosti </w:t>
      </w:r>
      <w:r w:rsidR="00E8483D" w:rsidRPr="001A39BC">
        <w:t xml:space="preserve">snažnog </w:t>
      </w:r>
      <w:r w:rsidR="00FB6DD0" w:rsidRPr="00FB6DD0">
        <w:t>kompetitivnog inhibitora</w:t>
      </w:r>
      <w:r w:rsidR="00D02C19">
        <w:t xml:space="preserve"> sakuinavira</w:t>
      </w:r>
      <w:r w:rsidRPr="001A39BC">
        <w:t xml:space="preserve">  </w:t>
      </w:r>
      <w:r w:rsidR="00E8483D" w:rsidRPr="001A39BC">
        <w:t xml:space="preserve">(100 </w:t>
      </w:r>
      <w:r w:rsidR="00D02C19" w:rsidRPr="001A39BC">
        <w:t>µ</w:t>
      </w:r>
      <w:r w:rsidR="00D02C19">
        <w:t>mol dm</w:t>
      </w:r>
      <w:r w:rsidR="00D02C19" w:rsidRPr="00902C40">
        <w:rPr>
          <w:vertAlign w:val="superscript"/>
        </w:rPr>
        <w:t>-3</w:t>
      </w:r>
      <w:r w:rsidR="00E8483D" w:rsidRPr="001A39BC">
        <w:t xml:space="preserve">, </w:t>
      </w:r>
      <w:r w:rsidR="00E8483D" w:rsidRPr="001A39BC">
        <w:rPr>
          <w:i/>
          <w:iCs/>
        </w:rPr>
        <w:t>K</w:t>
      </w:r>
      <w:r w:rsidR="00E8483D" w:rsidRPr="001A39BC">
        <w:rPr>
          <w:vertAlign w:val="subscript"/>
        </w:rPr>
        <w:t>i</w:t>
      </w:r>
      <w:r w:rsidR="00E8483D" w:rsidRPr="001A39BC">
        <w:t xml:space="preserve"> = 48 n</w:t>
      </w:r>
      <w:r w:rsidR="00D02C19">
        <w:t>mol dm</w:t>
      </w:r>
      <w:r w:rsidR="00D02C19" w:rsidRPr="00902C40">
        <w:rPr>
          <w:vertAlign w:val="superscript"/>
        </w:rPr>
        <w:t>-3</w:t>
      </w:r>
      <w:r w:rsidR="00E8483D" w:rsidRPr="001A39BC">
        <w:t xml:space="preserve">). Kontrolne reakcije nisu </w:t>
      </w:r>
      <w:r w:rsidR="000B3B3E" w:rsidRPr="001A39BC">
        <w:t xml:space="preserve">uzrokovale nastankom produkta što </w:t>
      </w:r>
      <w:r w:rsidR="00E71C7D" w:rsidRPr="001A39BC">
        <w:t>potvrđuje ulogu aktivnog mjesta e</w:t>
      </w:r>
      <w:r w:rsidR="000B3B3E" w:rsidRPr="001A39BC">
        <w:t>ndotiapepsin</w:t>
      </w:r>
      <w:r w:rsidR="00E71C7D" w:rsidRPr="001A39BC">
        <w:t xml:space="preserve"> u usmjeravanju Ugijeve reakcije.</w:t>
      </w:r>
      <w:r w:rsidR="00CB7EF9">
        <w:rPr>
          <w:vertAlign w:val="superscript"/>
        </w:rPr>
        <w:t>23</w:t>
      </w:r>
      <w:r w:rsidR="00E71C7D" w:rsidRPr="001A39BC">
        <w:t xml:space="preserve"> </w:t>
      </w:r>
    </w:p>
    <w:p w14:paraId="58A025B1" w14:textId="27B98EB8" w:rsidR="00C6497F" w:rsidRDefault="009960BA" w:rsidP="00384985">
      <w:pPr>
        <w:pStyle w:val="OCJENSKIRADOVIOdlomak1PRVIODLOMAK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FD84" wp14:editId="53F31652">
                <wp:simplePos x="0" y="0"/>
                <wp:positionH relativeFrom="column">
                  <wp:posOffset>4153970</wp:posOffset>
                </wp:positionH>
                <wp:positionV relativeFrom="paragraph">
                  <wp:posOffset>218295</wp:posOffset>
                </wp:positionV>
                <wp:extent cx="230400" cy="1303200"/>
                <wp:effectExtent l="0" t="0" r="17780" b="11430"/>
                <wp:wrapNone/>
                <wp:docPr id="1209118954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13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5F1F5B" id="Elipsa 6" o:spid="_x0000_s1026" style="position:absolute;margin-left:327.1pt;margin-top:17.2pt;width:18.15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" filled="f" strokecolor="red" strokeweight="2pt"/>
            </w:pict>
          </mc:Fallback>
        </mc:AlternateContent>
      </w:r>
      <w:r w:rsidR="00D777D4">
        <w:rPr>
          <w:noProof/>
        </w:rPr>
        <w:drawing>
          <wp:inline distT="0" distB="0" distL="0" distR="0" wp14:anchorId="40443491" wp14:editId="33018E30">
            <wp:extent cx="5731510" cy="3636000"/>
            <wp:effectExtent l="0" t="0" r="2540" b="3175"/>
            <wp:docPr id="108930366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59"/>
                    <a:stretch/>
                  </pic:blipFill>
                  <pic:spPr bwMode="auto">
                    <a:xfrm>
                      <a:off x="0" y="0"/>
                      <a:ext cx="573151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484" w:rsidRPr="00F06484">
        <w:rPr>
          <w:noProof/>
        </w:rPr>
        <w:t xml:space="preserve"> </w:t>
      </w:r>
    </w:p>
    <w:p w14:paraId="47FC3859" w14:textId="06B7E1AF" w:rsidR="00BA55A2" w:rsidRPr="001A39BC" w:rsidRDefault="00FD5782" w:rsidP="00384985">
      <w:pPr>
        <w:pStyle w:val="OCJENSKIRADOVIOdlomak1PRVIODLOMAK"/>
      </w:pPr>
      <w:r>
        <w:rPr>
          <w:noProof/>
        </w:rPr>
        <w:drawing>
          <wp:inline distT="0" distB="0" distL="0" distR="0" wp14:anchorId="3C98E2BD" wp14:editId="368393E5">
            <wp:extent cx="5760085" cy="1271270"/>
            <wp:effectExtent l="0" t="0" r="0" b="5080"/>
            <wp:docPr id="51028585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85851" name="Slika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CE3" w:rsidRPr="001A39BC">
        <w:t xml:space="preserve"> </w:t>
      </w:r>
    </w:p>
    <w:p w14:paraId="7BB388F1" w14:textId="780F518A" w:rsidR="00A8160A" w:rsidRPr="001A39BC" w:rsidRDefault="00A80D26" w:rsidP="00384985">
      <w:pPr>
        <w:pStyle w:val="OCJENSKIRADOVIOdlomak1PRVIODLOMAK"/>
      </w:pPr>
      <w:r>
        <w:rPr>
          <w:noProof/>
        </w:rPr>
        <w:lastRenderedPageBreak/>
        <w:drawing>
          <wp:inline distT="0" distB="0" distL="0" distR="0" wp14:anchorId="07DFBC5E" wp14:editId="707C687F">
            <wp:extent cx="5097780" cy="2419350"/>
            <wp:effectExtent l="0" t="0" r="7620" b="0"/>
            <wp:docPr id="2085186687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5A2" w:rsidRPr="001A39BC">
        <w:t xml:space="preserve"> </w:t>
      </w:r>
    </w:p>
    <w:p w14:paraId="018A32C8" w14:textId="3BB204A6" w:rsidR="00A8160A" w:rsidRPr="00337058" w:rsidRDefault="00A8160A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 w:rsidRPr="001A39BC">
        <w:rPr>
          <w:b/>
          <w:bCs/>
          <w:sz w:val="22"/>
          <w:szCs w:val="22"/>
        </w:rPr>
        <w:t xml:space="preserve">Slika </w:t>
      </w:r>
      <w:r w:rsidR="002D57F9">
        <w:rPr>
          <w:b/>
          <w:bCs/>
          <w:sz w:val="22"/>
          <w:szCs w:val="22"/>
        </w:rPr>
        <w:t>20</w:t>
      </w:r>
      <w:r w:rsidRPr="001A39BC">
        <w:rPr>
          <w:sz w:val="22"/>
          <w:szCs w:val="22"/>
        </w:rPr>
        <w:t xml:space="preserve">. </w:t>
      </w:r>
      <w:r w:rsidRPr="00337058">
        <w:rPr>
          <w:sz w:val="22"/>
          <w:szCs w:val="22"/>
        </w:rPr>
        <w:t xml:space="preserve">Prikaz </w:t>
      </w:r>
      <w:r w:rsidR="00E65EF2" w:rsidRPr="00337058">
        <w:rPr>
          <w:sz w:val="22"/>
          <w:szCs w:val="22"/>
        </w:rPr>
        <w:t xml:space="preserve">UPLC-TQD-SIR </w:t>
      </w:r>
      <w:r w:rsidR="00FB6DD0" w:rsidRPr="00337058">
        <w:rPr>
          <w:sz w:val="22"/>
          <w:szCs w:val="22"/>
        </w:rPr>
        <w:t>kromatograma</w:t>
      </w:r>
      <w:r w:rsidR="00555636" w:rsidRPr="00337058">
        <w:rPr>
          <w:sz w:val="22"/>
          <w:szCs w:val="22"/>
        </w:rPr>
        <w:t>:</w:t>
      </w:r>
      <w:r w:rsidR="00E65EF2">
        <w:rPr>
          <w:sz w:val="22"/>
          <w:szCs w:val="22"/>
        </w:rPr>
        <w:t xml:space="preserve"> </w:t>
      </w:r>
      <w:r w:rsidR="00C763F1">
        <w:rPr>
          <w:sz w:val="22"/>
          <w:szCs w:val="22"/>
        </w:rPr>
        <w:t xml:space="preserve">a) </w:t>
      </w:r>
      <w:r w:rsidR="00B8178F">
        <w:rPr>
          <w:sz w:val="22"/>
          <w:szCs w:val="22"/>
        </w:rPr>
        <w:t>tijekom kinetički</w:t>
      </w:r>
      <w:r w:rsidR="00B8178F" w:rsidRPr="001A39BC">
        <w:rPr>
          <w:sz w:val="22"/>
          <w:szCs w:val="22"/>
        </w:rPr>
        <w:t xml:space="preserve"> </w:t>
      </w:r>
      <w:r w:rsidR="00E514D4">
        <w:rPr>
          <w:sz w:val="22"/>
          <w:szCs w:val="22"/>
        </w:rPr>
        <w:t>kontrolirane</w:t>
      </w:r>
      <w:r w:rsidR="00B8178F" w:rsidRPr="001A39BC">
        <w:rPr>
          <w:sz w:val="22"/>
          <w:szCs w:val="22"/>
        </w:rPr>
        <w:t xml:space="preserve"> Ugijeve</w:t>
      </w:r>
      <w:r w:rsidR="00B8178F">
        <w:rPr>
          <w:sz w:val="22"/>
          <w:szCs w:val="22"/>
        </w:rPr>
        <w:t xml:space="preserve"> reakcije</w:t>
      </w:r>
      <w:r w:rsidR="00E514D4">
        <w:rPr>
          <w:sz w:val="22"/>
          <w:szCs w:val="22"/>
        </w:rPr>
        <w:t xml:space="preserve"> </w:t>
      </w:r>
      <w:r w:rsidR="00B8178F">
        <w:rPr>
          <w:sz w:val="22"/>
          <w:szCs w:val="22"/>
        </w:rPr>
        <w:t>u četverokomponentnoj inačici</w:t>
      </w:r>
      <w:r w:rsidR="00B8178F" w:rsidRPr="001A39BC">
        <w:rPr>
          <w:sz w:val="22"/>
          <w:szCs w:val="22"/>
        </w:rPr>
        <w:t xml:space="preserve"> uz </w:t>
      </w:r>
      <w:r w:rsidR="00E514D4">
        <w:rPr>
          <w:sz w:val="22"/>
          <w:szCs w:val="22"/>
        </w:rPr>
        <w:t>dodatak</w:t>
      </w:r>
      <w:r w:rsidR="00B8178F" w:rsidRPr="001A39BC">
        <w:rPr>
          <w:sz w:val="22"/>
          <w:szCs w:val="22"/>
        </w:rPr>
        <w:t xml:space="preserve"> </w:t>
      </w:r>
      <w:r w:rsidR="00B8178F">
        <w:rPr>
          <w:sz w:val="22"/>
          <w:szCs w:val="22"/>
        </w:rPr>
        <w:t>endotiapepsin</w:t>
      </w:r>
      <w:r w:rsidR="00E514D4">
        <w:rPr>
          <w:sz w:val="22"/>
          <w:szCs w:val="22"/>
        </w:rPr>
        <w:t>a</w:t>
      </w:r>
      <w:r w:rsidR="00C763F1">
        <w:rPr>
          <w:sz w:val="22"/>
          <w:szCs w:val="22"/>
        </w:rPr>
        <w:t xml:space="preserve"> – uočen nastanak </w:t>
      </w:r>
      <w:r w:rsidR="009960BA">
        <w:rPr>
          <w:sz w:val="22"/>
          <w:szCs w:val="22"/>
        </w:rPr>
        <w:t>produkta</w:t>
      </w:r>
      <w:r w:rsidR="00C763F1">
        <w:rPr>
          <w:sz w:val="22"/>
          <w:szCs w:val="22"/>
        </w:rPr>
        <w:t xml:space="preserve"> </w:t>
      </w:r>
      <w:r w:rsidR="00C763F1" w:rsidRPr="00E65EF2">
        <w:rPr>
          <w:b/>
          <w:bCs/>
          <w:sz w:val="22"/>
          <w:szCs w:val="22"/>
        </w:rPr>
        <w:t>1</w:t>
      </w:r>
      <w:r w:rsidR="00C763F1">
        <w:rPr>
          <w:b/>
          <w:bCs/>
          <w:sz w:val="22"/>
          <w:szCs w:val="22"/>
        </w:rPr>
        <w:t xml:space="preserve"> </w:t>
      </w:r>
      <w:r w:rsidR="00F558C8">
        <w:rPr>
          <w:sz w:val="22"/>
          <w:szCs w:val="22"/>
        </w:rPr>
        <w:t xml:space="preserve">na </w:t>
      </w:r>
      <w:r w:rsidR="00CE4642" w:rsidRPr="00CE4642">
        <w:rPr>
          <w:i/>
          <w:iCs/>
          <w:sz w:val="22"/>
          <w:szCs w:val="22"/>
        </w:rPr>
        <w:t>R</w:t>
      </w:r>
      <w:r w:rsidR="00CE4642" w:rsidRPr="00CE4642">
        <w:rPr>
          <w:i/>
          <w:iCs/>
          <w:sz w:val="22"/>
          <w:szCs w:val="22"/>
          <w:vertAlign w:val="subscript"/>
        </w:rPr>
        <w:t>t</w:t>
      </w:r>
      <w:r w:rsidR="00CE4642">
        <w:rPr>
          <w:sz w:val="22"/>
          <w:szCs w:val="22"/>
        </w:rPr>
        <w:t xml:space="preserve"> 11,66</w:t>
      </w:r>
      <w:r w:rsidR="00B410BF">
        <w:rPr>
          <w:sz w:val="22"/>
          <w:szCs w:val="22"/>
        </w:rPr>
        <w:t xml:space="preserve"> </w:t>
      </w:r>
      <w:r w:rsidR="00337058">
        <w:rPr>
          <w:sz w:val="22"/>
          <w:szCs w:val="22"/>
        </w:rPr>
        <w:t xml:space="preserve">min </w:t>
      </w:r>
      <w:r w:rsidR="00B410BF">
        <w:rPr>
          <w:sz w:val="22"/>
          <w:szCs w:val="22"/>
        </w:rPr>
        <w:t>(označeno crveno)</w:t>
      </w:r>
      <w:r w:rsidR="009960BA">
        <w:rPr>
          <w:sz w:val="22"/>
          <w:szCs w:val="22"/>
        </w:rPr>
        <w:t>;</w:t>
      </w:r>
      <w:r w:rsidR="00CE4642">
        <w:rPr>
          <w:sz w:val="22"/>
          <w:szCs w:val="22"/>
        </w:rPr>
        <w:t xml:space="preserve"> b) negativna kontrola</w:t>
      </w:r>
      <w:r w:rsidR="00555636">
        <w:rPr>
          <w:sz w:val="22"/>
          <w:szCs w:val="22"/>
        </w:rPr>
        <w:t xml:space="preserve"> KTGS Ugijeve reakcije</w:t>
      </w:r>
      <w:r w:rsidR="009960BA">
        <w:rPr>
          <w:sz w:val="22"/>
          <w:szCs w:val="22"/>
        </w:rPr>
        <w:t>;</w:t>
      </w:r>
      <w:r w:rsidR="00CE4642">
        <w:rPr>
          <w:sz w:val="22"/>
          <w:szCs w:val="22"/>
        </w:rPr>
        <w:t xml:space="preserve"> c) </w:t>
      </w:r>
      <w:r w:rsidR="009960BA">
        <w:rPr>
          <w:sz w:val="22"/>
          <w:szCs w:val="22"/>
        </w:rPr>
        <w:t xml:space="preserve">produkta </w:t>
      </w:r>
      <w:r w:rsidR="009960BA" w:rsidRPr="009960BA">
        <w:rPr>
          <w:b/>
          <w:bCs/>
          <w:sz w:val="22"/>
          <w:szCs w:val="22"/>
        </w:rPr>
        <w:t>1</w:t>
      </w:r>
      <w:r w:rsidR="009960BA">
        <w:rPr>
          <w:sz w:val="22"/>
          <w:szCs w:val="22"/>
        </w:rPr>
        <w:t xml:space="preserve"> dobivenog klasičnom organskom sintezom; d) negativna kontrola</w:t>
      </w:r>
      <w:r w:rsidR="00555636">
        <w:rPr>
          <w:sz w:val="22"/>
          <w:szCs w:val="22"/>
        </w:rPr>
        <w:t xml:space="preserve"> KTGS Ugijeve reakcije</w:t>
      </w:r>
      <w:r w:rsidR="009960BA">
        <w:rPr>
          <w:sz w:val="22"/>
          <w:szCs w:val="22"/>
        </w:rPr>
        <w:t xml:space="preserve"> (uz goveđi serumski albumin); e) negativna kontrola</w:t>
      </w:r>
      <w:r w:rsidR="00555636">
        <w:rPr>
          <w:sz w:val="22"/>
          <w:szCs w:val="22"/>
        </w:rPr>
        <w:t xml:space="preserve"> KTGS Ugijeve reakcije</w:t>
      </w:r>
      <w:r w:rsidR="009960BA">
        <w:rPr>
          <w:sz w:val="22"/>
          <w:szCs w:val="22"/>
        </w:rPr>
        <w:t xml:space="preserve"> (uz </w:t>
      </w:r>
      <w:r w:rsidR="009960BA" w:rsidRPr="009960BA">
        <w:rPr>
          <w:sz w:val="22"/>
          <w:szCs w:val="22"/>
        </w:rPr>
        <w:t>snažn</w:t>
      </w:r>
      <w:r w:rsidR="009960BA">
        <w:rPr>
          <w:sz w:val="22"/>
          <w:szCs w:val="22"/>
        </w:rPr>
        <w:t>i</w:t>
      </w:r>
      <w:r w:rsidR="009960BA" w:rsidRPr="009960BA">
        <w:rPr>
          <w:sz w:val="22"/>
          <w:szCs w:val="22"/>
        </w:rPr>
        <w:t xml:space="preserve"> kompetitivn</w:t>
      </w:r>
      <w:r w:rsidR="009960BA">
        <w:rPr>
          <w:sz w:val="22"/>
          <w:szCs w:val="22"/>
        </w:rPr>
        <w:t>i</w:t>
      </w:r>
      <w:r w:rsidR="009960BA" w:rsidRPr="009960BA">
        <w:rPr>
          <w:sz w:val="22"/>
          <w:szCs w:val="22"/>
        </w:rPr>
        <w:t xml:space="preserve"> inhibitora sakuinavir</w:t>
      </w:r>
      <w:r w:rsidR="009960BA">
        <w:rPr>
          <w:sz w:val="22"/>
          <w:szCs w:val="22"/>
        </w:rPr>
        <w:t>)</w:t>
      </w:r>
      <w:r w:rsidR="006325A6">
        <w:rPr>
          <w:sz w:val="22"/>
          <w:szCs w:val="22"/>
        </w:rPr>
        <w:t xml:space="preserve">; </w:t>
      </w:r>
      <w:r w:rsidR="00A80D26">
        <w:rPr>
          <w:sz w:val="22"/>
          <w:szCs w:val="22"/>
        </w:rPr>
        <w:t>f</w:t>
      </w:r>
      <w:r w:rsidR="006325A6">
        <w:rPr>
          <w:sz w:val="22"/>
          <w:szCs w:val="22"/>
        </w:rPr>
        <w:t>)</w:t>
      </w:r>
      <w:r w:rsidR="00A80D26">
        <w:rPr>
          <w:sz w:val="22"/>
          <w:szCs w:val="22"/>
        </w:rPr>
        <w:t xml:space="preserve"> </w:t>
      </w:r>
      <w:r w:rsidR="00555636" w:rsidRPr="00555636">
        <w:rPr>
          <w:sz w:val="22"/>
          <w:szCs w:val="22"/>
        </w:rPr>
        <w:t>UPLC-TQD-SIR</w:t>
      </w:r>
      <w:r w:rsidR="00FB6DD0">
        <w:rPr>
          <w:sz w:val="22"/>
          <w:szCs w:val="22"/>
        </w:rPr>
        <w:t xml:space="preserve"> </w:t>
      </w:r>
      <w:r w:rsidR="00B410BF">
        <w:rPr>
          <w:sz w:val="22"/>
          <w:szCs w:val="22"/>
        </w:rPr>
        <w:t xml:space="preserve">analiza </w:t>
      </w:r>
      <w:r w:rsidR="00337058">
        <w:rPr>
          <w:sz w:val="22"/>
          <w:szCs w:val="22"/>
        </w:rPr>
        <w:t xml:space="preserve">produkta </w:t>
      </w:r>
      <w:r w:rsidR="00337058" w:rsidRPr="00337058">
        <w:rPr>
          <w:b/>
          <w:bCs/>
          <w:sz w:val="22"/>
          <w:szCs w:val="22"/>
        </w:rPr>
        <w:t>1</w:t>
      </w:r>
      <w:r w:rsidR="00337058">
        <w:rPr>
          <w:sz w:val="22"/>
          <w:szCs w:val="22"/>
        </w:rPr>
        <w:t xml:space="preserve"> ([M+H]</w:t>
      </w:r>
      <w:r w:rsidR="00337058" w:rsidRPr="00337058">
        <w:rPr>
          <w:sz w:val="22"/>
          <w:szCs w:val="22"/>
          <w:vertAlign w:val="superscript"/>
        </w:rPr>
        <w:t>+</w:t>
      </w:r>
      <w:r w:rsidR="00337058">
        <w:rPr>
          <w:sz w:val="22"/>
          <w:szCs w:val="22"/>
        </w:rPr>
        <w:t xml:space="preserve"> = 549), </w:t>
      </w:r>
      <w:r w:rsidR="00337058" w:rsidRPr="00337058">
        <w:rPr>
          <w:i/>
          <w:iCs/>
          <w:sz w:val="22"/>
          <w:szCs w:val="22"/>
        </w:rPr>
        <w:t>R</w:t>
      </w:r>
      <w:r w:rsidR="00337058" w:rsidRPr="00337058">
        <w:rPr>
          <w:i/>
          <w:iCs/>
          <w:sz w:val="22"/>
          <w:szCs w:val="22"/>
          <w:vertAlign w:val="subscript"/>
        </w:rPr>
        <w:t>t</w:t>
      </w:r>
      <w:r w:rsidR="00337058" w:rsidRPr="00337058">
        <w:rPr>
          <w:i/>
          <w:iCs/>
          <w:sz w:val="22"/>
          <w:szCs w:val="22"/>
        </w:rPr>
        <w:t xml:space="preserve"> </w:t>
      </w:r>
      <w:r w:rsidR="00337058">
        <w:rPr>
          <w:sz w:val="22"/>
          <w:szCs w:val="22"/>
        </w:rPr>
        <w:t>= 11,6 min</w:t>
      </w:r>
      <w:r w:rsidR="00E514D4">
        <w:rPr>
          <w:sz w:val="22"/>
          <w:szCs w:val="22"/>
        </w:rPr>
        <w:t>.</w:t>
      </w:r>
      <w:r w:rsidR="00CB7EF9">
        <w:rPr>
          <w:sz w:val="22"/>
          <w:szCs w:val="22"/>
          <w:vertAlign w:val="superscript"/>
        </w:rPr>
        <w:t>23</w:t>
      </w:r>
      <w:r w:rsidR="00B8178F">
        <w:rPr>
          <w:sz w:val="22"/>
          <w:szCs w:val="22"/>
        </w:rPr>
        <w:br/>
      </w:r>
    </w:p>
    <w:p w14:paraId="1C8A77AB" w14:textId="3573B7B5" w:rsidR="00E514D4" w:rsidRDefault="00E71C7D" w:rsidP="00E514D4">
      <w:pPr>
        <w:pStyle w:val="OCJENSKIRADOVIOdlomak1PRVIODLOMAK"/>
      </w:pPr>
      <w:r w:rsidRPr="001A39BC">
        <w:t xml:space="preserve">Kako bi </w:t>
      </w:r>
      <w:r w:rsidR="002A2A41">
        <w:t xml:space="preserve">se </w:t>
      </w:r>
      <w:r w:rsidR="00FD243A" w:rsidRPr="001A39BC">
        <w:t>potvrdil</w:t>
      </w:r>
      <w:r w:rsidR="002A2A41">
        <w:t>o</w:t>
      </w:r>
      <w:r w:rsidR="00FD243A" w:rsidRPr="001A39BC">
        <w:t xml:space="preserve"> da komponente Ugijeve reakcije nisu </w:t>
      </w:r>
      <w:r w:rsidR="002F795D" w:rsidRPr="001A39BC">
        <w:t xml:space="preserve">uzrokovale protein-modifikacije u aktivnom mjestu, knjižnica </w:t>
      </w:r>
      <w:r w:rsidR="002A2A41">
        <w:t>malih organskih</w:t>
      </w:r>
      <w:r w:rsidR="007E2F5A">
        <w:t xml:space="preserve"> molekula s reaktivnim fragmentima</w:t>
      </w:r>
      <w:r w:rsidR="002F795D" w:rsidRPr="001A39BC">
        <w:t xml:space="preserve"> je inkubirana </w:t>
      </w:r>
      <w:r w:rsidR="00F33AE3" w:rsidRPr="001A39BC">
        <w:t>s endotiapepsinom</w:t>
      </w:r>
      <w:r w:rsidR="00A13C94" w:rsidRPr="001A39BC">
        <w:t xml:space="preserve"> tijekom 18 sati. Nakon toga mjer</w:t>
      </w:r>
      <w:r w:rsidR="007E2F5A">
        <w:t>ena</w:t>
      </w:r>
      <w:r w:rsidR="00A13C94" w:rsidRPr="001A39BC">
        <w:t xml:space="preserve"> </w:t>
      </w:r>
      <w:r w:rsidR="007E2F5A">
        <w:t>je</w:t>
      </w:r>
      <w:r w:rsidR="00A13C94" w:rsidRPr="001A39BC">
        <w:t xml:space="preserve"> aktivnost enzima prilagođen</w:t>
      </w:r>
      <w:r w:rsidR="003C3923">
        <w:t>om</w:t>
      </w:r>
      <w:r w:rsidR="00D8079F" w:rsidRPr="001A39BC">
        <w:t xml:space="preserve"> </w:t>
      </w:r>
      <w:r w:rsidR="00C74B41" w:rsidRPr="001A39BC">
        <w:t>fluor</w:t>
      </w:r>
      <w:r w:rsidR="00DB3EDA" w:rsidRPr="001A39BC">
        <w:t>imetrijsk</w:t>
      </w:r>
      <w:r w:rsidR="003C3923">
        <w:t>om</w:t>
      </w:r>
      <w:r w:rsidR="00DB3EDA" w:rsidRPr="001A39BC">
        <w:t xml:space="preserve"> metod</w:t>
      </w:r>
      <w:r w:rsidR="003C3923">
        <w:t>om</w:t>
      </w:r>
      <w:r w:rsidR="00DB3EDA" w:rsidRPr="001A39BC">
        <w:t xml:space="preserve"> mjerenja aktivnosti HIV proteaz</w:t>
      </w:r>
      <w:r w:rsidR="003C3923">
        <w:t>e</w:t>
      </w:r>
      <w:r w:rsidR="002D57F9">
        <w:t xml:space="preserve"> (slika 21)</w:t>
      </w:r>
      <w:r w:rsidR="00DB3EDA" w:rsidRPr="001A39BC">
        <w:t>. Uoč</w:t>
      </w:r>
      <w:r w:rsidR="007E2F5A">
        <w:t>eno</w:t>
      </w:r>
      <w:r w:rsidR="00DB3EDA" w:rsidRPr="001A39BC">
        <w:t xml:space="preserve"> </w:t>
      </w:r>
      <w:r w:rsidR="007E2F5A">
        <w:t>ja</w:t>
      </w:r>
      <w:r w:rsidR="00DB3EDA" w:rsidRPr="001A39BC">
        <w:t xml:space="preserve"> da se aktivnost enzima</w:t>
      </w:r>
      <w:r w:rsidR="00C3438F" w:rsidRPr="001A39BC">
        <w:t xml:space="preserve"> nije promijenila</w:t>
      </w:r>
      <w:r w:rsidR="00DB3EDA" w:rsidRPr="001A39BC">
        <w:t xml:space="preserve"> što dokazuje</w:t>
      </w:r>
      <w:r w:rsidR="00937D3D" w:rsidRPr="001A39BC">
        <w:t xml:space="preserve"> da se nije dogodila niti jedna protein-modifikacija u aktivnom mjestu.</w:t>
      </w:r>
      <w:r w:rsidR="00CB7EF9">
        <w:rPr>
          <w:vertAlign w:val="superscript"/>
        </w:rPr>
        <w:t>23</w:t>
      </w:r>
      <w:r w:rsidR="00DB3EDA" w:rsidRPr="001A39BC">
        <w:t xml:space="preserve"> </w:t>
      </w:r>
      <w:r w:rsidR="00E8483D" w:rsidRPr="001A39BC">
        <w:t xml:space="preserve"> </w:t>
      </w:r>
    </w:p>
    <w:p w14:paraId="653B0460" w14:textId="77777777" w:rsidR="00E514D4" w:rsidRPr="00E514D4" w:rsidRDefault="00E514D4" w:rsidP="00E514D4">
      <w:pPr>
        <w:pStyle w:val="OCJENSKIRADOVIOdlomak2OSTALIODLOMCI"/>
      </w:pPr>
    </w:p>
    <w:p w14:paraId="5AB8DA26" w14:textId="3484BF42" w:rsidR="000C05B1" w:rsidRPr="001A39BC" w:rsidRDefault="00A06C3A" w:rsidP="00F9567C">
      <w:pPr>
        <w:pStyle w:val="OCJENSKIRADOVIOdlomak2OSTALIODLOMCI"/>
        <w:spacing w:line="276" w:lineRule="auto"/>
        <w:ind w:firstLine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8A8E625" wp14:editId="387A874E">
            <wp:extent cx="5448300" cy="2438400"/>
            <wp:effectExtent l="0" t="0" r="0" b="0"/>
            <wp:docPr id="53003930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5B1" w:rsidRPr="001A39BC">
        <w:rPr>
          <w:b/>
          <w:bCs/>
          <w:sz w:val="22"/>
          <w:szCs w:val="22"/>
        </w:rPr>
        <w:t xml:space="preserve"> Slika </w:t>
      </w:r>
      <w:r w:rsidR="003C3923">
        <w:rPr>
          <w:b/>
          <w:bCs/>
          <w:sz w:val="22"/>
          <w:szCs w:val="22"/>
        </w:rPr>
        <w:t>2</w:t>
      </w:r>
      <w:r w:rsidR="002D57F9">
        <w:rPr>
          <w:b/>
          <w:bCs/>
          <w:sz w:val="22"/>
          <w:szCs w:val="22"/>
        </w:rPr>
        <w:t>1</w:t>
      </w:r>
      <w:r w:rsidR="000C05B1" w:rsidRPr="001A39BC">
        <w:rPr>
          <w:sz w:val="22"/>
          <w:szCs w:val="22"/>
        </w:rPr>
        <w:t xml:space="preserve">. </w:t>
      </w:r>
      <w:r w:rsidR="005339B1" w:rsidRPr="002D57F9">
        <w:rPr>
          <w:sz w:val="22"/>
          <w:szCs w:val="22"/>
        </w:rPr>
        <w:t>Mjerenje aktivnosti enzima</w:t>
      </w:r>
      <w:r w:rsidR="00EE7877" w:rsidRPr="002D57F9">
        <w:rPr>
          <w:sz w:val="22"/>
          <w:szCs w:val="22"/>
        </w:rPr>
        <w:t xml:space="preserve"> prilagođenom fluorimetrijskom metodom mjerenja aktivnosti HIV proteaze </w:t>
      </w:r>
      <w:r w:rsidR="002D57F9" w:rsidRPr="002D57F9">
        <w:rPr>
          <w:sz w:val="22"/>
          <w:szCs w:val="22"/>
        </w:rPr>
        <w:t xml:space="preserve">radi utvrđivanja protein-modifikaciji u aktivnom mjestu </w:t>
      </w:r>
      <w:r w:rsidR="00CD5850">
        <w:rPr>
          <w:sz w:val="22"/>
          <w:szCs w:val="22"/>
        </w:rPr>
        <w:t>e</w:t>
      </w:r>
      <w:r w:rsidR="000C05B1" w:rsidRPr="002D57F9">
        <w:rPr>
          <w:sz w:val="22"/>
          <w:szCs w:val="22"/>
        </w:rPr>
        <w:t>ndoti</w:t>
      </w:r>
      <w:r w:rsidR="00747DB4">
        <w:rPr>
          <w:sz w:val="22"/>
          <w:szCs w:val="22"/>
        </w:rPr>
        <w:t>a</w:t>
      </w:r>
      <w:r w:rsidR="000C05B1" w:rsidRPr="002D57F9">
        <w:rPr>
          <w:sz w:val="22"/>
          <w:szCs w:val="22"/>
        </w:rPr>
        <w:t>pepsin</w:t>
      </w:r>
      <w:r w:rsidR="002D57F9" w:rsidRPr="002D57F9">
        <w:rPr>
          <w:sz w:val="22"/>
          <w:szCs w:val="22"/>
        </w:rPr>
        <w:t>a</w:t>
      </w:r>
      <w:r w:rsidR="00263DB4">
        <w:rPr>
          <w:sz w:val="22"/>
          <w:szCs w:val="22"/>
        </w:rPr>
        <w:t>.</w:t>
      </w:r>
      <w:r w:rsidR="00CB7EF9">
        <w:rPr>
          <w:sz w:val="22"/>
          <w:szCs w:val="22"/>
          <w:vertAlign w:val="superscript"/>
        </w:rPr>
        <w:t>23</w:t>
      </w:r>
    </w:p>
    <w:p w14:paraId="5CA33F67" w14:textId="0095D088" w:rsidR="00A8160A" w:rsidRPr="001A39BC" w:rsidRDefault="00A8160A" w:rsidP="00D51AC4">
      <w:pPr>
        <w:pStyle w:val="OCJENSKIRADOVIOdlomak2OSTALIODLOMCI"/>
      </w:pPr>
    </w:p>
    <w:p w14:paraId="328099FF" w14:textId="0E852E75" w:rsidR="00424536" w:rsidRPr="001A39BC" w:rsidRDefault="007D75D1" w:rsidP="00D476DF">
      <w:pPr>
        <w:pStyle w:val="OCJENSKIRADOVIOdlomak1PRVIODLOMAK"/>
        <w:spacing w:line="276" w:lineRule="auto"/>
      </w:pPr>
      <w:r w:rsidRPr="001A39BC">
        <w:t xml:space="preserve">Nakon izvođenja KTGS </w:t>
      </w:r>
      <w:r w:rsidR="00555CA8" w:rsidRPr="001A39BC">
        <w:t>prove</w:t>
      </w:r>
      <w:r w:rsidR="007E2F5A">
        <w:t>dena je</w:t>
      </w:r>
      <w:r w:rsidR="00555CA8" w:rsidRPr="001A39BC">
        <w:t xml:space="preserve"> klasičn</w:t>
      </w:r>
      <w:r w:rsidR="007E2F5A">
        <w:t>a</w:t>
      </w:r>
      <w:r w:rsidR="00555CA8" w:rsidRPr="001A39BC">
        <w:t xml:space="preserve"> sintez</w:t>
      </w:r>
      <w:r w:rsidR="007E2F5A">
        <w:t>a</w:t>
      </w:r>
      <w:r w:rsidR="00555CA8" w:rsidRPr="001A39BC">
        <w:t xml:space="preserve"> Ugijevih produkata i </w:t>
      </w:r>
      <w:r w:rsidR="004068B0" w:rsidRPr="001A39BC">
        <w:t>određivanje IC</w:t>
      </w:r>
      <w:r w:rsidR="004068B0" w:rsidRPr="00F315DB">
        <w:rPr>
          <w:vertAlign w:val="subscript"/>
        </w:rPr>
        <w:t>50</w:t>
      </w:r>
      <w:r w:rsidR="004068B0" w:rsidRPr="001A39BC">
        <w:t xml:space="preserve"> vrijednosti</w:t>
      </w:r>
      <w:r w:rsidR="002D57F9">
        <w:t xml:space="preserve"> (slika 22)</w:t>
      </w:r>
      <w:r w:rsidR="004068B0" w:rsidRPr="001A39BC">
        <w:t>. Pokaza</w:t>
      </w:r>
      <w:r w:rsidR="007E2F5A">
        <w:t>no</w:t>
      </w:r>
      <w:r w:rsidR="004068B0" w:rsidRPr="001A39BC">
        <w:t xml:space="preserve"> </w:t>
      </w:r>
      <w:r w:rsidR="007E2F5A">
        <w:t>je</w:t>
      </w:r>
      <w:r w:rsidR="004068B0" w:rsidRPr="001A39BC">
        <w:t xml:space="preserve"> da </w:t>
      </w:r>
      <w:r w:rsidR="007E2F5A">
        <w:t xml:space="preserve">su </w:t>
      </w:r>
      <w:r w:rsidR="004068B0" w:rsidRPr="001A39BC">
        <w:t xml:space="preserve">upravo produkti </w:t>
      </w:r>
      <w:r w:rsidR="006C200F">
        <w:rPr>
          <w:b/>
          <w:bCs/>
        </w:rPr>
        <w:t>1</w:t>
      </w:r>
      <w:r w:rsidR="00555CA8" w:rsidRPr="001A39BC">
        <w:t xml:space="preserve"> i </w:t>
      </w:r>
      <w:r w:rsidR="006C200F">
        <w:rPr>
          <w:b/>
          <w:bCs/>
        </w:rPr>
        <w:t>2</w:t>
      </w:r>
      <w:r w:rsidR="00D852F2">
        <w:rPr>
          <w:b/>
          <w:bCs/>
        </w:rPr>
        <w:t xml:space="preserve"> </w:t>
      </w:r>
      <w:r w:rsidR="005339B1">
        <w:t xml:space="preserve">koji su uočeni tijekom KTGS pristupa, </w:t>
      </w:r>
      <w:r w:rsidR="00D852F2" w:rsidRPr="001A39BC">
        <w:t>najbolji inhibitori</w:t>
      </w:r>
      <w:r w:rsidR="00D852F2">
        <w:t>,</w:t>
      </w:r>
      <w:r w:rsidR="00CF3CD9">
        <w:t xml:space="preserve"> što </w:t>
      </w:r>
      <w:r w:rsidR="005E2D32" w:rsidRPr="001A39BC">
        <w:t>dokazaju da se KTGS pristup mož</w:t>
      </w:r>
      <w:r w:rsidR="00D668A5" w:rsidRPr="001A39BC">
        <w:t xml:space="preserve">e </w:t>
      </w:r>
      <w:r w:rsidR="005E2D32" w:rsidRPr="001A39BC">
        <w:t xml:space="preserve">koristiti za </w:t>
      </w:r>
      <w:r w:rsidR="00E35CB6" w:rsidRPr="001A39BC">
        <w:t>dizajn</w:t>
      </w:r>
      <w:r w:rsidR="005E2D32" w:rsidRPr="001A39BC">
        <w:t xml:space="preserve"> </w:t>
      </w:r>
      <w:r w:rsidR="00E35CB6" w:rsidRPr="001A39BC">
        <w:t xml:space="preserve">najboljih  inhibitora tijekom pretraživanja </w:t>
      </w:r>
      <w:r w:rsidR="001B4497" w:rsidRPr="001A39BC">
        <w:t>knjiž</w:t>
      </w:r>
      <w:r w:rsidR="00D668A5" w:rsidRPr="001A39BC">
        <w:t>nice spojeva.</w:t>
      </w:r>
      <w:r w:rsidR="00CB7EF9">
        <w:rPr>
          <w:vertAlign w:val="superscript"/>
        </w:rPr>
        <w:t>23</w:t>
      </w:r>
      <w:r w:rsidR="00DA0ECA" w:rsidRPr="001A39BC">
        <w:object w:dxaOrig="9395" w:dyaOrig="13619" w14:anchorId="64BD8EF0">
          <v:shape id="_x0000_i1035" type="#_x0000_t75" style="width:439.5pt;height:626.25pt" o:ole="">
            <v:imagedata r:id="rId45" o:title=""/>
          </v:shape>
          <o:OLEObject Type="Embed" ProgID="ChemDraw.Document.6.0" ShapeID="_x0000_i1035" DrawAspect="Content" ObjectID="_1775291974" r:id="rId46"/>
        </w:object>
      </w:r>
      <w:r w:rsidR="00DC29B1" w:rsidRPr="003C3923">
        <w:rPr>
          <w:b/>
          <w:bCs/>
          <w:sz w:val="22"/>
          <w:szCs w:val="22"/>
        </w:rPr>
        <w:t xml:space="preserve">Slika </w:t>
      </w:r>
      <w:r w:rsidR="00BA4291" w:rsidRPr="003C3923">
        <w:rPr>
          <w:b/>
          <w:bCs/>
          <w:sz w:val="22"/>
          <w:szCs w:val="22"/>
        </w:rPr>
        <w:t>2</w:t>
      </w:r>
      <w:r w:rsidR="002D57F9">
        <w:rPr>
          <w:b/>
          <w:bCs/>
          <w:sz w:val="22"/>
          <w:szCs w:val="22"/>
        </w:rPr>
        <w:t>2</w:t>
      </w:r>
      <w:r w:rsidR="00DC29B1" w:rsidRPr="003C3923">
        <w:rPr>
          <w:b/>
          <w:bCs/>
          <w:sz w:val="22"/>
          <w:szCs w:val="22"/>
        </w:rPr>
        <w:t>.</w:t>
      </w:r>
      <w:r w:rsidR="00DC29B1" w:rsidRPr="001A39BC">
        <w:rPr>
          <w:sz w:val="22"/>
          <w:szCs w:val="22"/>
        </w:rPr>
        <w:t xml:space="preserve"> Prikaz </w:t>
      </w:r>
      <w:r w:rsidR="00DA0ECA">
        <w:rPr>
          <w:sz w:val="22"/>
          <w:szCs w:val="22"/>
        </w:rPr>
        <w:t xml:space="preserve">struktura </w:t>
      </w:r>
      <w:r w:rsidR="00DC29B1" w:rsidRPr="001A39BC">
        <w:rPr>
          <w:sz w:val="22"/>
          <w:szCs w:val="22"/>
        </w:rPr>
        <w:t>spojeva korištene tijekom</w:t>
      </w:r>
      <w:r w:rsidR="00DA0ECA">
        <w:rPr>
          <w:sz w:val="22"/>
          <w:szCs w:val="22"/>
        </w:rPr>
        <w:t xml:space="preserve"> kinetički </w:t>
      </w:r>
      <w:r w:rsidR="00E514D4">
        <w:rPr>
          <w:sz w:val="22"/>
          <w:szCs w:val="22"/>
        </w:rPr>
        <w:t xml:space="preserve">kontrolirane </w:t>
      </w:r>
      <w:r w:rsidR="00314DFB" w:rsidRPr="001A39BC">
        <w:rPr>
          <w:sz w:val="22"/>
          <w:szCs w:val="22"/>
        </w:rPr>
        <w:t>Ugijeve reakcije</w:t>
      </w:r>
      <w:r w:rsidR="00DA0ECA">
        <w:rPr>
          <w:sz w:val="22"/>
          <w:szCs w:val="22"/>
        </w:rPr>
        <w:t xml:space="preserve"> uz </w:t>
      </w:r>
      <w:r w:rsidR="00E514D4">
        <w:rPr>
          <w:sz w:val="22"/>
          <w:szCs w:val="22"/>
        </w:rPr>
        <w:t>dodatak</w:t>
      </w:r>
      <w:r w:rsidR="00DA0ECA">
        <w:rPr>
          <w:sz w:val="22"/>
          <w:szCs w:val="22"/>
        </w:rPr>
        <w:t xml:space="preserve"> e</w:t>
      </w:r>
      <w:r w:rsidR="00DA0ECA" w:rsidRPr="002D57F9">
        <w:rPr>
          <w:sz w:val="22"/>
          <w:szCs w:val="22"/>
        </w:rPr>
        <w:t>ndoti</w:t>
      </w:r>
      <w:r w:rsidR="00DA0ECA">
        <w:rPr>
          <w:sz w:val="22"/>
          <w:szCs w:val="22"/>
        </w:rPr>
        <w:t>a</w:t>
      </w:r>
      <w:r w:rsidR="00DA0ECA" w:rsidRPr="002D57F9">
        <w:rPr>
          <w:sz w:val="22"/>
          <w:szCs w:val="22"/>
        </w:rPr>
        <w:t>pepsina</w:t>
      </w:r>
      <w:r w:rsidR="00DA0ECA" w:rsidRPr="001A39BC">
        <w:rPr>
          <w:sz w:val="22"/>
          <w:szCs w:val="22"/>
        </w:rPr>
        <w:t xml:space="preserve"> </w:t>
      </w:r>
      <w:r w:rsidR="00DA0ECA">
        <w:rPr>
          <w:sz w:val="22"/>
          <w:szCs w:val="22"/>
        </w:rPr>
        <w:t>(označene</w:t>
      </w:r>
      <w:r w:rsidR="00E514D4">
        <w:rPr>
          <w:sz w:val="22"/>
          <w:szCs w:val="22"/>
        </w:rPr>
        <w:t xml:space="preserve"> izmjerene</w:t>
      </w:r>
      <w:r w:rsidR="00DA0ECA">
        <w:rPr>
          <w:sz w:val="22"/>
          <w:szCs w:val="22"/>
        </w:rPr>
        <w:t xml:space="preserve"> IC</w:t>
      </w:r>
      <w:r w:rsidR="00DA0ECA" w:rsidRPr="00DA0ECA">
        <w:rPr>
          <w:sz w:val="22"/>
          <w:szCs w:val="22"/>
          <w:vertAlign w:val="subscript"/>
        </w:rPr>
        <w:t>50</w:t>
      </w:r>
      <w:r w:rsidR="00DA0ECA">
        <w:rPr>
          <w:sz w:val="22"/>
          <w:szCs w:val="22"/>
        </w:rPr>
        <w:t xml:space="preserve"> vrijednosti</w:t>
      </w:r>
      <w:r w:rsidR="00E514D4">
        <w:rPr>
          <w:sz w:val="22"/>
          <w:szCs w:val="22"/>
        </w:rPr>
        <w:t>).</w:t>
      </w:r>
      <w:r w:rsidR="00CB7EF9">
        <w:rPr>
          <w:sz w:val="22"/>
          <w:szCs w:val="22"/>
          <w:vertAlign w:val="superscript"/>
        </w:rPr>
        <w:t>23</w:t>
      </w:r>
    </w:p>
    <w:p w14:paraId="4F88A5C8" w14:textId="25C75904" w:rsidR="00424536" w:rsidRPr="001A39BC" w:rsidRDefault="00424536" w:rsidP="00070565">
      <w:pPr>
        <w:pStyle w:val="OCJENSKIRADOVIOdlomak3NASTAVAKODLOMKA"/>
        <w:sectPr w:rsidR="00424536" w:rsidRPr="001A39BC" w:rsidSect="00FC02EA">
          <w:headerReference w:type="default" r:id="rId47"/>
          <w:pgSz w:w="11907" w:h="16840" w:code="9"/>
          <w:pgMar w:top="1701" w:right="1418" w:bottom="1701" w:left="1418" w:header="1134" w:footer="1134" w:gutter="0"/>
          <w:cols w:space="708"/>
          <w:docGrid w:linePitch="360"/>
        </w:sectPr>
      </w:pPr>
    </w:p>
    <w:p w14:paraId="3A167BCD" w14:textId="62DB96A2" w:rsidR="00424536" w:rsidRPr="001A39BC" w:rsidRDefault="00424536" w:rsidP="00CA3BF9">
      <w:pPr>
        <w:pStyle w:val="OCJENSKIRADOVI1Naslovpoglavlja"/>
      </w:pPr>
      <w:bookmarkStart w:id="20" w:name="_Toc355955761"/>
      <w:bookmarkStart w:id="21" w:name="_Toc256085216"/>
      <w:bookmarkStart w:id="22" w:name="_Toc164678948"/>
      <w:r w:rsidRPr="001A39BC">
        <w:lastRenderedPageBreak/>
        <w:t>ZAKLJUČAK</w:t>
      </w:r>
      <w:bookmarkEnd w:id="20"/>
      <w:bookmarkEnd w:id="22"/>
      <w:r w:rsidR="00824B3B" w:rsidRPr="001A39BC">
        <w:t xml:space="preserve"> </w:t>
      </w:r>
    </w:p>
    <w:p w14:paraId="193C5E52" w14:textId="5F3F02FD" w:rsidR="00E74B09" w:rsidRPr="001A39BC" w:rsidRDefault="008E3C92" w:rsidP="00E74B09">
      <w:pPr>
        <w:pStyle w:val="OCJENSKIRADOVIOdlomak1PRVIODLOMAK"/>
      </w:pPr>
      <w:r w:rsidRPr="001A39BC">
        <w:t xml:space="preserve">Kinetički </w:t>
      </w:r>
      <w:r w:rsidR="00E514D4">
        <w:t xml:space="preserve">kontrolirana </w:t>
      </w:r>
      <w:r w:rsidR="00870D02">
        <w:t>sinteza</w:t>
      </w:r>
      <w:r w:rsidR="00E514D4">
        <w:t xml:space="preserve"> u</w:t>
      </w:r>
      <w:r w:rsidR="000A2FAB">
        <w:t>z dodatak biomakromolekula</w:t>
      </w:r>
      <w:r w:rsidR="0059451F">
        <w:t xml:space="preserve"> (KTGS)</w:t>
      </w:r>
      <w:r w:rsidR="00AA7433" w:rsidRPr="001A39BC">
        <w:t xml:space="preserve"> </w:t>
      </w:r>
      <w:r w:rsidR="002B26E9" w:rsidRPr="001A39BC">
        <w:t xml:space="preserve">pruža </w:t>
      </w:r>
      <w:r w:rsidR="00F50BF1" w:rsidRPr="001A39BC">
        <w:t>nove mogućnosti u proces razvoja</w:t>
      </w:r>
      <w:r w:rsidR="00870D02">
        <w:t xml:space="preserve"> bio</w:t>
      </w:r>
      <w:r w:rsidR="00527444">
        <w:t>aktivnih molekula</w:t>
      </w:r>
      <w:r w:rsidR="00F50BF1" w:rsidRPr="001A39BC">
        <w:t xml:space="preserve"> jer</w:t>
      </w:r>
      <w:r w:rsidR="00E74B09" w:rsidRPr="001A39BC">
        <w:t xml:space="preserve"> u jednom koraku</w:t>
      </w:r>
      <w:r w:rsidR="00F50BF1" w:rsidRPr="001A39BC">
        <w:t xml:space="preserve"> </w:t>
      </w:r>
      <w:r w:rsidR="00E74B09" w:rsidRPr="001A39BC">
        <w:t>povezuju</w:t>
      </w:r>
      <w:r w:rsidR="00F50BF1" w:rsidRPr="001A39BC">
        <w:t xml:space="preserve"> sintezu i pretragu</w:t>
      </w:r>
      <w:r w:rsidR="00527444">
        <w:t xml:space="preserve"> knjižnice</w:t>
      </w:r>
      <w:r w:rsidR="00F50BF1" w:rsidRPr="001A39BC">
        <w:t xml:space="preserve"> </w:t>
      </w:r>
      <w:r w:rsidR="00DC35A3">
        <w:t xml:space="preserve">bioaktivnih </w:t>
      </w:r>
      <w:r w:rsidR="00F50BF1" w:rsidRPr="001A39BC">
        <w:t>molekula</w:t>
      </w:r>
      <w:r w:rsidR="00DC35A3">
        <w:t>.</w:t>
      </w:r>
      <w:r w:rsidR="00DB27D2" w:rsidRPr="001A39BC">
        <w:t xml:space="preserve"> P</w:t>
      </w:r>
      <w:r w:rsidR="00422C2B" w:rsidRPr="001A39BC">
        <w:t xml:space="preserve">ri </w:t>
      </w:r>
      <w:r w:rsidR="00DB27D2" w:rsidRPr="001A39BC">
        <w:t xml:space="preserve">tome KTGS pristup </w:t>
      </w:r>
      <w:r w:rsidR="00422C2B" w:rsidRPr="001A39BC">
        <w:t>ne zaht</w:t>
      </w:r>
      <w:r w:rsidR="00C071F3">
        <w:t>i</w:t>
      </w:r>
      <w:r w:rsidR="00422C2B" w:rsidRPr="001A39BC">
        <w:t>jeva</w:t>
      </w:r>
      <w:r w:rsidR="00527444">
        <w:t xml:space="preserve"> dugotrajnu</w:t>
      </w:r>
      <w:r w:rsidR="00422C2B" w:rsidRPr="001A39BC">
        <w:t xml:space="preserve"> sintezu, pročišćavanje i </w:t>
      </w:r>
      <w:r w:rsidR="00E205B8" w:rsidRPr="001A39BC">
        <w:t>biokemijsku evaluaciju molekul</w:t>
      </w:r>
      <w:r w:rsidR="009C238C">
        <w:t>a</w:t>
      </w:r>
      <w:r w:rsidR="00E205B8" w:rsidRPr="001A39BC">
        <w:t xml:space="preserve"> iz knjižnice spojeva, što je pojeftinjuje</w:t>
      </w:r>
      <w:r w:rsidR="00C57207" w:rsidRPr="001A39BC">
        <w:t xml:space="preserve"> i ubrzava proces pretraživanja bioaktivnih </w:t>
      </w:r>
      <w:r w:rsidR="006E33B0" w:rsidRPr="001A39BC">
        <w:t>molekula.</w:t>
      </w:r>
    </w:p>
    <w:p w14:paraId="03733765" w14:textId="798E81E3" w:rsidR="00424536" w:rsidRPr="001A39BC" w:rsidRDefault="00C57207" w:rsidP="000D5F4E">
      <w:pPr>
        <w:pStyle w:val="OCJENSKIRADOVIOdlomak1PRVIODLOMAK"/>
        <w:ind w:firstLine="720"/>
        <w:sectPr w:rsidR="00424536" w:rsidRPr="001A39BC" w:rsidSect="00FC02EA">
          <w:headerReference w:type="default" r:id="rId48"/>
          <w:pgSz w:w="11907" w:h="16840" w:code="9"/>
          <w:pgMar w:top="1701" w:right="1418" w:bottom="1701" w:left="1418" w:header="1134" w:footer="1134" w:gutter="0"/>
          <w:cols w:space="708"/>
          <w:docGrid w:linePitch="360"/>
        </w:sectPr>
      </w:pPr>
      <w:r w:rsidRPr="001A39BC">
        <w:t xml:space="preserve">S druge </w:t>
      </w:r>
      <w:r w:rsidR="006E33B0" w:rsidRPr="001A39BC">
        <w:t xml:space="preserve">strane, </w:t>
      </w:r>
      <w:r w:rsidR="00A615FF" w:rsidRPr="001A39BC">
        <w:t>nedosta</w:t>
      </w:r>
      <w:r w:rsidR="00AC3840">
        <w:t>ta</w:t>
      </w:r>
      <w:r w:rsidR="00DC35A3">
        <w:t>k</w:t>
      </w:r>
      <w:r w:rsidR="00A615FF" w:rsidRPr="001A39BC">
        <w:t xml:space="preserve"> KTGS pristupa je to što se taj pristup može </w:t>
      </w:r>
      <w:r w:rsidR="006457ED" w:rsidRPr="001A39BC">
        <w:t>koristiti tek u analit</w:t>
      </w:r>
      <w:r w:rsidR="00107A5A" w:rsidRPr="001A39BC">
        <w:t>i</w:t>
      </w:r>
      <w:r w:rsidR="006457ED" w:rsidRPr="001A39BC">
        <w:t>čke svrhe</w:t>
      </w:r>
      <w:r w:rsidR="00107A5A" w:rsidRPr="001A39BC">
        <w:t>. Produkti</w:t>
      </w:r>
      <w:r w:rsidR="00A615FF" w:rsidRPr="001A39BC">
        <w:t xml:space="preserve"> u reakcijskoj smjesi dobivaju </w:t>
      </w:r>
      <w:r w:rsidR="00BF3070">
        <w:t xml:space="preserve">se </w:t>
      </w:r>
      <w:r w:rsidR="00A615FF" w:rsidRPr="001A39BC">
        <w:t xml:space="preserve">tek u tragovima, pri čemu je </w:t>
      </w:r>
      <w:r w:rsidR="00BF3070" w:rsidRPr="001A39BC">
        <w:t xml:space="preserve">potrebna </w:t>
      </w:r>
      <w:r w:rsidR="00A615FF" w:rsidRPr="001A39BC">
        <w:t xml:space="preserve">naknadna sinteza da bi se potvrdila njihova aktivnost. </w:t>
      </w:r>
      <w:r w:rsidR="001B3A1A" w:rsidRPr="001A39BC">
        <w:t>Iako je p</w:t>
      </w:r>
      <w:r w:rsidR="00E74B09" w:rsidRPr="001A39BC">
        <w:t xml:space="preserve">odručje </w:t>
      </w:r>
      <w:r w:rsidR="00F2512C">
        <w:t xml:space="preserve">KTGS </w:t>
      </w:r>
      <w:r w:rsidR="0045266C" w:rsidRPr="001A39BC">
        <w:t>reakcija</w:t>
      </w:r>
      <w:r w:rsidR="001B3A1A" w:rsidRPr="001A39BC">
        <w:t xml:space="preserve"> </w:t>
      </w:r>
      <w:r w:rsidR="0045266C" w:rsidRPr="001A39BC">
        <w:t>proši</w:t>
      </w:r>
      <w:r w:rsidR="00AC6470" w:rsidRPr="001A39BC">
        <w:t xml:space="preserve">reno na različite reakcije i različite klase </w:t>
      </w:r>
      <w:r w:rsidR="00AA0B2C">
        <w:t>bioloških meta</w:t>
      </w:r>
      <w:r w:rsidR="001B3A1A" w:rsidRPr="001A39BC">
        <w:t xml:space="preserve">, </w:t>
      </w:r>
      <w:r w:rsidR="00AA0B2C">
        <w:t xml:space="preserve">korištenje </w:t>
      </w:r>
      <w:r w:rsidR="00CF7ED1" w:rsidRPr="00CF7ED1">
        <w:t>višekomponentnih</w:t>
      </w:r>
      <w:r w:rsidR="00435AA9">
        <w:t xml:space="preserve"> reakcij</w:t>
      </w:r>
      <w:r w:rsidR="00AA0B2C">
        <w:t>a uz KTGS</w:t>
      </w:r>
      <w:r w:rsidR="005271B8">
        <w:t xml:space="preserve"> </w:t>
      </w:r>
      <w:r w:rsidR="00F2512C">
        <w:t xml:space="preserve">pristup </w:t>
      </w:r>
      <w:r w:rsidR="005271B8">
        <w:t>se tek razvija</w:t>
      </w:r>
      <w:r w:rsidR="00435AA9">
        <w:t>.</w:t>
      </w:r>
      <w:r w:rsidR="00AC6470" w:rsidRPr="001A39BC">
        <w:t xml:space="preserve"> Prikazan je primjer</w:t>
      </w:r>
      <w:r w:rsidR="00AA0B2C">
        <w:t xml:space="preserve"> iz prakse </w:t>
      </w:r>
      <w:r w:rsidR="00AC6470" w:rsidRPr="001A39BC">
        <w:t>korištenja</w:t>
      </w:r>
      <w:r w:rsidR="00435AA9">
        <w:t xml:space="preserve"> KTGS pristupa</w:t>
      </w:r>
      <w:r w:rsidR="00AC6470" w:rsidRPr="001A39BC">
        <w:t xml:space="preserve"> za Ugijevu reakciju u četverokomponentnoj inačici</w:t>
      </w:r>
      <w:r w:rsidR="0052643B" w:rsidRPr="001A39BC">
        <w:t xml:space="preserve"> </w:t>
      </w:r>
      <w:r w:rsidR="00435AA9">
        <w:t>uz</w:t>
      </w:r>
      <w:r w:rsidR="00A11AE8">
        <w:t xml:space="preserve"> dodatak</w:t>
      </w:r>
      <w:r w:rsidR="00435AA9">
        <w:t xml:space="preserve"> endotiapepsin</w:t>
      </w:r>
      <w:r w:rsidR="00A11AE8">
        <w:t>a</w:t>
      </w:r>
      <w:r w:rsidR="00435AA9">
        <w:t xml:space="preserve">. </w:t>
      </w:r>
      <w:r w:rsidR="00CD5850">
        <w:t xml:space="preserve">KTGS pristupom uočen je nastanak dva produkta, te su izvedene brojne kontrolne reakcije kako bi se to potvrdilo. </w:t>
      </w:r>
      <w:r w:rsidR="000D5F4E" w:rsidRPr="001A39BC">
        <w:t>Nakon izvođenja KTGS prove</w:t>
      </w:r>
      <w:r w:rsidR="000D5F4E">
        <w:t>dena je</w:t>
      </w:r>
      <w:r w:rsidR="000D5F4E" w:rsidRPr="001A39BC">
        <w:t xml:space="preserve"> klasičn</w:t>
      </w:r>
      <w:r w:rsidR="000D5F4E">
        <w:t>a</w:t>
      </w:r>
      <w:r w:rsidR="000D5F4E" w:rsidRPr="001A39BC">
        <w:t xml:space="preserve"> sintez</w:t>
      </w:r>
      <w:r w:rsidR="000D5F4E">
        <w:t>a</w:t>
      </w:r>
      <w:r w:rsidR="000D5F4E" w:rsidRPr="001A39BC">
        <w:t xml:space="preserve"> Ugijevih produkata i određivanje IC</w:t>
      </w:r>
      <w:r w:rsidR="000D5F4E" w:rsidRPr="00F315DB">
        <w:rPr>
          <w:vertAlign w:val="subscript"/>
        </w:rPr>
        <w:t>50</w:t>
      </w:r>
      <w:r w:rsidR="000D5F4E" w:rsidRPr="001A39BC">
        <w:t xml:space="preserve"> vrijednosti. Pokaza</w:t>
      </w:r>
      <w:r w:rsidR="000D5F4E">
        <w:t>no</w:t>
      </w:r>
      <w:r w:rsidR="000D5F4E" w:rsidRPr="001A39BC">
        <w:t xml:space="preserve"> </w:t>
      </w:r>
      <w:r w:rsidR="000D5F4E">
        <w:t>je</w:t>
      </w:r>
      <w:r w:rsidR="000D5F4E" w:rsidRPr="001A39BC">
        <w:t xml:space="preserve"> da </w:t>
      </w:r>
      <w:r w:rsidR="000D5F4E">
        <w:t xml:space="preserve">su </w:t>
      </w:r>
      <w:r w:rsidR="000D5F4E" w:rsidRPr="001A39BC">
        <w:t xml:space="preserve">upravo produkti </w:t>
      </w:r>
      <w:r w:rsidR="000D5F4E">
        <w:t>Ugijeve reakcije uočeni tijekom KTGS pristupa</w:t>
      </w:r>
      <w:r w:rsidR="00F2512C">
        <w:t xml:space="preserve"> </w:t>
      </w:r>
      <w:r w:rsidR="000D5F4E">
        <w:t xml:space="preserve">bili </w:t>
      </w:r>
      <w:r w:rsidR="000D5F4E" w:rsidRPr="001A39BC">
        <w:t>najbolji inhibitori</w:t>
      </w:r>
      <w:r w:rsidR="000D5F4E">
        <w:t xml:space="preserve">, što </w:t>
      </w:r>
      <w:r w:rsidR="00816E9C" w:rsidRPr="00816E9C">
        <w:t>dokazuje</w:t>
      </w:r>
      <w:r w:rsidR="000D5F4E" w:rsidRPr="001A39BC">
        <w:t xml:space="preserve"> da se KTGS pristup može koristiti za dizajn inhibitora tijekom pretraživanja knjižnice</w:t>
      </w:r>
      <w:r w:rsidR="0056593E">
        <w:t xml:space="preserve"> bioaktivnih</w:t>
      </w:r>
      <w:r w:rsidR="000D5F4E" w:rsidRPr="001A39BC">
        <w:t xml:space="preserve"> </w:t>
      </w:r>
      <w:r w:rsidR="0056593E">
        <w:t>molekula</w:t>
      </w:r>
      <w:r w:rsidR="000D5F4E" w:rsidRPr="001A39BC">
        <w:t>.</w:t>
      </w:r>
    </w:p>
    <w:p w14:paraId="7620DDD4" w14:textId="74D62754" w:rsidR="00424536" w:rsidRPr="001A39BC" w:rsidRDefault="00424536" w:rsidP="001C6639">
      <w:pPr>
        <w:pStyle w:val="OCJENSKIRADOVI1Naslovpoglavlja"/>
      </w:pPr>
      <w:bookmarkStart w:id="23" w:name="_Toc355955762"/>
      <w:bookmarkStart w:id="24" w:name="_Toc164678949"/>
      <w:r w:rsidRPr="001A39BC">
        <w:lastRenderedPageBreak/>
        <w:t>Popis oznak</w:t>
      </w:r>
      <w:r w:rsidR="0087382F" w:rsidRPr="001A39BC">
        <w:t>A</w:t>
      </w:r>
      <w:r w:rsidRPr="001A39BC">
        <w:t>, kratic</w:t>
      </w:r>
      <w:r w:rsidR="0087382F" w:rsidRPr="001A39BC">
        <w:t xml:space="preserve">A </w:t>
      </w:r>
      <w:r w:rsidRPr="001A39BC">
        <w:t>i simbol</w:t>
      </w:r>
      <w:r w:rsidR="0087382F" w:rsidRPr="001A39BC">
        <w:t>A</w:t>
      </w:r>
      <w:bookmarkEnd w:id="23"/>
      <w:bookmarkEnd w:id="24"/>
    </w:p>
    <w:p w14:paraId="419FC143" w14:textId="4B593D0C" w:rsidR="00997284" w:rsidRDefault="00997284" w:rsidP="001C6639">
      <w:pPr>
        <w:pStyle w:val="OCJENSKIRADOVIOdlomak3NASTAVAKODLOMKA"/>
      </w:pPr>
      <w:r>
        <w:t>ADMET</w:t>
      </w:r>
      <w:r w:rsidR="00267D75">
        <w:t xml:space="preserve"> </w:t>
      </w:r>
      <w:r w:rsidR="00FF11FD">
        <w:t>–</w:t>
      </w:r>
      <w:r w:rsidR="00267D75">
        <w:t xml:space="preserve"> </w:t>
      </w:r>
      <w:r w:rsidR="00FF11FD">
        <w:t>a</w:t>
      </w:r>
      <w:r w:rsidR="00FF11FD" w:rsidRPr="00FF11FD">
        <w:t xml:space="preserve">psorpcija, distribucija, metabolizam i izlučivanje (engl. </w:t>
      </w:r>
      <w:r w:rsidR="00FF11FD" w:rsidRPr="00FF11FD">
        <w:rPr>
          <w:i/>
          <w:iCs/>
        </w:rPr>
        <w:t>absorption, distribution, metabolism and excretion</w:t>
      </w:r>
      <w:r w:rsidR="00FF11FD" w:rsidRPr="00FF11FD">
        <w:t>)</w:t>
      </w:r>
    </w:p>
    <w:p w14:paraId="0D261BEF" w14:textId="030C5E28" w:rsidR="00997284" w:rsidRDefault="00997284" w:rsidP="001C6639">
      <w:pPr>
        <w:pStyle w:val="OCJENSKIRADOVIOdlomak3NASTAVAKODLOMKA"/>
      </w:pPr>
      <w:r>
        <w:t>AChBP</w:t>
      </w:r>
      <w:r w:rsidR="00FF11FD">
        <w:t xml:space="preserve"> – </w:t>
      </w:r>
      <w:r w:rsidR="00FF11FD" w:rsidRPr="001A39BC">
        <w:t xml:space="preserve">acetilkolinski </w:t>
      </w:r>
      <w:r w:rsidR="00FF11FD" w:rsidRPr="007161ED">
        <w:t>vezujući</w:t>
      </w:r>
      <w:r w:rsidR="00FF11FD" w:rsidRPr="001A39BC">
        <w:t xml:space="preserve"> protein</w:t>
      </w:r>
    </w:p>
    <w:p w14:paraId="0235FCD3" w14:textId="2E9DB14E" w:rsidR="005D130E" w:rsidRDefault="005D130E" w:rsidP="001C6639">
      <w:pPr>
        <w:pStyle w:val="OCJENSKIRADOVIOdlomak3NASTAVAKODLOMKA"/>
      </w:pPr>
      <w:r>
        <w:t>BSA</w:t>
      </w:r>
      <w:r w:rsidR="00FF11FD">
        <w:t xml:space="preserve"> – </w:t>
      </w:r>
      <w:r w:rsidR="00FF11FD" w:rsidRPr="001A39BC">
        <w:t>goveđ</w:t>
      </w:r>
      <w:r w:rsidR="00FF11FD">
        <w:t>i</w:t>
      </w:r>
      <w:r w:rsidR="00FF11FD" w:rsidRPr="001A39BC">
        <w:t xml:space="preserve"> serumsk</w:t>
      </w:r>
      <w:r w:rsidR="00FF11FD">
        <w:t>i</w:t>
      </w:r>
      <w:r w:rsidR="00FF11FD" w:rsidRPr="001A39BC">
        <w:t xml:space="preserve"> albumin</w:t>
      </w:r>
    </w:p>
    <w:p w14:paraId="389490FA" w14:textId="124F3322" w:rsidR="005D130E" w:rsidRDefault="005D130E" w:rsidP="001C6639">
      <w:pPr>
        <w:pStyle w:val="OCJENSKIRADOVIOdlomak3NASTAVAKODLOMKA"/>
      </w:pPr>
      <w:r>
        <w:t>Cn</w:t>
      </w:r>
      <w:r w:rsidR="00FF11FD">
        <w:t xml:space="preserve"> – </w:t>
      </w:r>
      <w:r w:rsidR="00FF11FD" w:rsidRPr="001A39BC">
        <w:t>karnitin</w:t>
      </w:r>
      <w:r w:rsidR="00FF11FD">
        <w:t xml:space="preserve"> </w:t>
      </w:r>
    </w:p>
    <w:p w14:paraId="51AA2E2B" w14:textId="530083A7" w:rsidR="005D130E" w:rsidRDefault="005D130E" w:rsidP="001C6639">
      <w:pPr>
        <w:pStyle w:val="OCJENSKIRADOVIOdlomak3NASTAVAKODLOMKA"/>
      </w:pPr>
      <w:r>
        <w:t>CoA</w:t>
      </w:r>
      <w:r w:rsidR="00FF11FD">
        <w:t xml:space="preserve"> – koenzim A</w:t>
      </w:r>
    </w:p>
    <w:p w14:paraId="4BE0B5F9" w14:textId="7245AA11" w:rsidR="005D130E" w:rsidRDefault="005D130E" w:rsidP="001C6639">
      <w:pPr>
        <w:pStyle w:val="OCJENSKIRADOVIOdlomak3NASTAVAKODLOMKA"/>
      </w:pPr>
      <w:r>
        <w:t>DCC</w:t>
      </w:r>
      <w:r w:rsidR="00FF11FD">
        <w:t xml:space="preserve"> – </w:t>
      </w:r>
      <w:r w:rsidR="00FF11FD" w:rsidRPr="001A39BC">
        <w:t>protei</w:t>
      </w:r>
      <w:r w:rsidR="00A11AE8">
        <w:t xml:space="preserve">nom </w:t>
      </w:r>
      <w:r w:rsidR="00FF11FD" w:rsidRPr="001A39BC">
        <w:t xml:space="preserve">usmjerena dinamička kombinatorna sinteza </w:t>
      </w:r>
      <w:r w:rsidR="00FF11FD">
        <w:t>(</w:t>
      </w:r>
      <w:r w:rsidR="00FF11FD" w:rsidRPr="001A39BC">
        <w:t xml:space="preserve">engl. </w:t>
      </w:r>
      <w:r w:rsidR="00322ABE">
        <w:rPr>
          <w:i/>
          <w:iCs/>
        </w:rPr>
        <w:t>p</w:t>
      </w:r>
      <w:r w:rsidR="00322ABE" w:rsidRPr="00322ABE">
        <w:rPr>
          <w:i/>
          <w:iCs/>
        </w:rPr>
        <w:t>rotein-</w:t>
      </w:r>
      <w:r w:rsidR="00322ABE">
        <w:rPr>
          <w:i/>
          <w:iCs/>
        </w:rPr>
        <w:t>d</w:t>
      </w:r>
      <w:r w:rsidR="00322ABE" w:rsidRPr="00322ABE">
        <w:rPr>
          <w:i/>
          <w:iCs/>
        </w:rPr>
        <w:t xml:space="preserve">irected </w:t>
      </w:r>
      <w:r w:rsidR="00322ABE">
        <w:rPr>
          <w:i/>
          <w:iCs/>
        </w:rPr>
        <w:t>d</w:t>
      </w:r>
      <w:r w:rsidR="00322ABE" w:rsidRPr="00322ABE">
        <w:rPr>
          <w:i/>
          <w:iCs/>
        </w:rPr>
        <w:t xml:space="preserve">ynamic </w:t>
      </w:r>
      <w:r w:rsidR="00322ABE">
        <w:rPr>
          <w:i/>
          <w:iCs/>
        </w:rPr>
        <w:t>c</w:t>
      </w:r>
      <w:r w:rsidR="00322ABE" w:rsidRPr="00322ABE">
        <w:rPr>
          <w:i/>
          <w:iCs/>
        </w:rPr>
        <w:t xml:space="preserve">ombinatorial </w:t>
      </w:r>
      <w:r w:rsidR="00322ABE">
        <w:rPr>
          <w:i/>
          <w:iCs/>
        </w:rPr>
        <w:t>c</w:t>
      </w:r>
      <w:r w:rsidR="00322ABE" w:rsidRPr="00322ABE">
        <w:rPr>
          <w:i/>
          <w:iCs/>
        </w:rPr>
        <w:t>hemistry</w:t>
      </w:r>
      <w:r w:rsidR="00FF11FD" w:rsidRPr="001A39BC">
        <w:t xml:space="preserve">) </w:t>
      </w:r>
    </w:p>
    <w:p w14:paraId="7F8CE147" w14:textId="0219C32C" w:rsidR="005D130E" w:rsidRDefault="005D130E" w:rsidP="001C6639">
      <w:pPr>
        <w:pStyle w:val="OCJENSKIRADOVIOdlomak3NASTAVAKODLOMKA"/>
      </w:pPr>
      <w:r>
        <w:t>DMSO</w:t>
      </w:r>
      <w:r w:rsidR="00B434E5">
        <w:t xml:space="preserve"> – dimetil</w:t>
      </w:r>
      <w:r w:rsidR="00BA690A">
        <w:t>-</w:t>
      </w:r>
      <w:r w:rsidR="00B434E5">
        <w:t xml:space="preserve">sulfoksid </w:t>
      </w:r>
    </w:p>
    <w:p w14:paraId="23183CD9" w14:textId="3A5C20D1" w:rsidR="005D130E" w:rsidRDefault="005D130E" w:rsidP="001C6639">
      <w:pPr>
        <w:pStyle w:val="OCJENSKIRADOVIOdlomak3NASTAVAKODLOMKA"/>
      </w:pPr>
      <w:r>
        <w:t>GAR T</w:t>
      </w:r>
      <w:r w:rsidR="00214F76">
        <w:t>-f</w:t>
      </w:r>
      <w:r>
        <w:t>aza</w:t>
      </w:r>
      <w:r w:rsidR="00214F76">
        <w:t xml:space="preserve"> – </w:t>
      </w:r>
      <w:r w:rsidR="00214F76" w:rsidRPr="001A39BC">
        <w:t>glicinamid-ribonukleotid-transformilaz</w:t>
      </w:r>
      <w:r w:rsidR="00A11AE8">
        <w:t>a</w:t>
      </w:r>
    </w:p>
    <w:p w14:paraId="6B27D59D" w14:textId="522A2833" w:rsidR="005D130E" w:rsidRPr="00214F76" w:rsidRDefault="005D130E" w:rsidP="001C6639">
      <w:pPr>
        <w:pStyle w:val="OCJENSKIRADOVIOdlomak3NASTAVAKODLOMKA"/>
      </w:pPr>
      <w:r>
        <w:t>hCAII</w:t>
      </w:r>
      <w:r w:rsidR="00214F76">
        <w:t xml:space="preserve"> </w:t>
      </w:r>
      <w:r w:rsidR="00214F76" w:rsidRPr="00214F76">
        <w:t>– humane ugljične anhidraze II</w:t>
      </w:r>
    </w:p>
    <w:p w14:paraId="6F4736EE" w14:textId="53073B2A" w:rsidR="005D130E" w:rsidRDefault="005D130E" w:rsidP="001C6639">
      <w:pPr>
        <w:pStyle w:val="OCJENSKIRADOVIOdlomak3NASTAVAKODLOMKA"/>
      </w:pPr>
      <w:r>
        <w:t>KTGS</w:t>
      </w:r>
      <w:r w:rsidR="00FF11FD">
        <w:t xml:space="preserve"> – </w:t>
      </w:r>
      <w:r w:rsidR="00FF11FD" w:rsidRPr="001A39BC">
        <w:t xml:space="preserve">kinetički </w:t>
      </w:r>
      <w:r w:rsidR="00A11AE8">
        <w:t xml:space="preserve">kontrolirana sinteza uz dodatak biomakromolekule </w:t>
      </w:r>
      <w:r w:rsidR="00FF11FD" w:rsidRPr="001A39BC">
        <w:t xml:space="preserve">(engl. </w:t>
      </w:r>
      <w:r w:rsidR="00FF11FD" w:rsidRPr="001A39BC">
        <w:rPr>
          <w:i/>
          <w:iCs/>
        </w:rPr>
        <w:t>kinetic-target guided synthesis</w:t>
      </w:r>
      <w:r w:rsidR="00FF11FD" w:rsidRPr="001A39BC">
        <w:t>)</w:t>
      </w:r>
    </w:p>
    <w:p w14:paraId="48EEE1E9" w14:textId="38F768F9" w:rsidR="00884677" w:rsidRDefault="00884677" w:rsidP="001C6639">
      <w:pPr>
        <w:pStyle w:val="OCJENSKIRADOVIOdlomak3NASTAVAKODLOMKA"/>
      </w:pPr>
      <w:r>
        <w:t xml:space="preserve">mAChE – </w:t>
      </w:r>
      <w:r w:rsidR="00A11AE8">
        <w:t>a</w:t>
      </w:r>
      <w:r>
        <w:t>cetilkolinesteraza</w:t>
      </w:r>
      <w:r w:rsidR="00A11AE8">
        <w:t xml:space="preserve"> izolirana iz miša</w:t>
      </w:r>
    </w:p>
    <w:p w14:paraId="073C5306" w14:textId="29C8791F" w:rsidR="005D130E" w:rsidRDefault="005D130E" w:rsidP="001C6639">
      <w:pPr>
        <w:pStyle w:val="OCJENSKIRADOVIOdlomak3NASTAVAKODLOMKA"/>
      </w:pPr>
      <w:r>
        <w:t>TGS</w:t>
      </w:r>
      <w:r w:rsidR="00FF11FD">
        <w:t xml:space="preserve"> –</w:t>
      </w:r>
      <w:r w:rsidR="00CD4CF2">
        <w:t xml:space="preserve"> </w:t>
      </w:r>
      <w:r w:rsidR="00FF11FD">
        <w:t>sinteze</w:t>
      </w:r>
      <w:r w:rsidR="00CD4CF2">
        <w:t xml:space="preserve"> uz dodatak biomakromolekula</w:t>
      </w:r>
      <w:r w:rsidR="00FF11FD" w:rsidRPr="001A39BC">
        <w:t xml:space="preserve"> (engl. </w:t>
      </w:r>
      <w:r w:rsidR="00FF11FD">
        <w:rPr>
          <w:i/>
          <w:iCs/>
        </w:rPr>
        <w:t>t</w:t>
      </w:r>
      <w:r w:rsidR="00FF11FD" w:rsidRPr="001A39BC">
        <w:rPr>
          <w:i/>
          <w:iCs/>
        </w:rPr>
        <w:t>arget-guided synthesis</w:t>
      </w:r>
      <w:r w:rsidR="00FF11FD" w:rsidRPr="001A39BC">
        <w:t>)</w:t>
      </w:r>
    </w:p>
    <w:p w14:paraId="37DE0247" w14:textId="6544EB37" w:rsidR="00997284" w:rsidRPr="001A39BC" w:rsidRDefault="00997284" w:rsidP="001C454D">
      <w:pPr>
        <w:pStyle w:val="OCJENSKIRADOVIOdlomak3NASTAVAKODLOMKA"/>
        <w:sectPr w:rsidR="00997284" w:rsidRPr="001A39BC" w:rsidSect="00FC02EA">
          <w:headerReference w:type="default" r:id="rId49"/>
          <w:pgSz w:w="11907" w:h="16840" w:code="9"/>
          <w:pgMar w:top="1701" w:right="1418" w:bottom="1701" w:left="1418" w:header="1134" w:footer="1134" w:gutter="0"/>
          <w:cols w:space="708"/>
          <w:docGrid w:linePitch="360"/>
        </w:sectPr>
      </w:pPr>
    </w:p>
    <w:p w14:paraId="5B0A3AB4" w14:textId="287A326F" w:rsidR="00424536" w:rsidRPr="001A39BC" w:rsidRDefault="00424536" w:rsidP="00070565">
      <w:pPr>
        <w:pStyle w:val="OCJENSKIRADOVI1Naslovpoglavlja"/>
      </w:pPr>
      <w:bookmarkStart w:id="25" w:name="_Toc355955763"/>
      <w:bookmarkStart w:id="26" w:name="_Toc164678950"/>
      <w:r w:rsidRPr="001A39BC">
        <w:lastRenderedPageBreak/>
        <w:t>LITERATURNI IZVORI</w:t>
      </w:r>
      <w:bookmarkEnd w:id="21"/>
      <w:bookmarkEnd w:id="25"/>
      <w:bookmarkEnd w:id="26"/>
    </w:p>
    <w:p w14:paraId="582DF1B1" w14:textId="77777777" w:rsidR="00004AF7" w:rsidRPr="001A39BC" w:rsidRDefault="00004AF7" w:rsidP="00004AF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C. G. Wermuth, u C. G. Wermuth (ur.), </w:t>
      </w:r>
      <w:r w:rsidRPr="001A39BC">
        <w:rPr>
          <w:i/>
          <w:iCs/>
          <w:sz w:val="24"/>
          <w:szCs w:val="24"/>
        </w:rPr>
        <w:t>The Practice of Medicinal Chemistry</w:t>
      </w:r>
      <w:r w:rsidRPr="001A39BC">
        <w:rPr>
          <w:sz w:val="24"/>
          <w:szCs w:val="24"/>
        </w:rPr>
        <w:t>, Vol. 2, Elsevier, London, 2003, str. 29.–41.</w:t>
      </w:r>
      <w:r w:rsidRPr="001A39BC">
        <w:rPr>
          <w:b/>
          <w:bCs/>
          <w:i/>
          <w:iCs/>
          <w:sz w:val="24"/>
          <w:szCs w:val="24"/>
        </w:rPr>
        <w:t xml:space="preserve"> </w:t>
      </w:r>
    </w:p>
    <w:p w14:paraId="759DEAE4" w14:textId="77777777" w:rsidR="00004AF7" w:rsidRPr="001A39BC" w:rsidRDefault="00004AF7" w:rsidP="00004AF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J. Hughes, S. Rees, S. Kalindjian, K. Philpott, </w:t>
      </w:r>
      <w:r w:rsidRPr="001A39BC">
        <w:rPr>
          <w:i/>
          <w:iCs/>
          <w:sz w:val="24"/>
          <w:szCs w:val="24"/>
        </w:rPr>
        <w:t>Br. J. Pharmacol.</w:t>
      </w:r>
      <w:r w:rsidRPr="001A39BC">
        <w:rPr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>162</w:t>
      </w:r>
      <w:r w:rsidRPr="001A39BC">
        <w:rPr>
          <w:sz w:val="24"/>
          <w:szCs w:val="24"/>
        </w:rPr>
        <w:t xml:space="preserve"> (2011) 1239–1249. </w:t>
      </w:r>
    </w:p>
    <w:p w14:paraId="7C82E96B" w14:textId="1DBB13D4" w:rsidR="00004AF7" w:rsidRPr="001A39BC" w:rsidRDefault="002717D4" w:rsidP="00004AF7">
      <w:pPr>
        <w:pStyle w:val="OCJENSKIRADOVIReferencija"/>
        <w:jc w:val="both"/>
        <w:rPr>
          <w:sz w:val="24"/>
          <w:szCs w:val="24"/>
        </w:rPr>
      </w:pPr>
      <w:r w:rsidRPr="002717D4">
        <w:rPr>
          <w:i/>
          <w:iCs/>
          <w:sz w:val="24"/>
          <w:szCs w:val="24"/>
        </w:rPr>
        <w:t>How Curation of Biomedical Data Can Accelerate the Drug Discovery Process?</w:t>
      </w:r>
      <w:r w:rsidRPr="002717D4">
        <w:rPr>
          <w:sz w:val="24"/>
          <w:szCs w:val="24"/>
        </w:rPr>
        <w:t xml:space="preserve">, 17. svibnja 2023., </w:t>
      </w:r>
      <w:r w:rsidRPr="002717D4">
        <w:rPr>
          <w:i/>
          <w:iCs/>
          <w:sz w:val="24"/>
          <w:szCs w:val="24"/>
        </w:rPr>
        <w:t xml:space="preserve">Elucidata, </w:t>
      </w:r>
      <w:r w:rsidRPr="002717D4">
        <w:rPr>
          <w:sz w:val="24"/>
          <w:szCs w:val="24"/>
        </w:rPr>
        <w:t>https://www.elucidata.io/blog/how-curation-of-biomedical-data-can-accelerate-the-drug-discovery-process (pristupljeno 25.03.2024.)</w:t>
      </w:r>
      <w:r w:rsidR="00004AF7" w:rsidRPr="001A39BC">
        <w:rPr>
          <w:sz w:val="24"/>
          <w:szCs w:val="24"/>
        </w:rPr>
        <w:t xml:space="preserve">X. Hu, R. Manetsch, </w:t>
      </w:r>
      <w:r w:rsidR="00004AF7" w:rsidRPr="001A39BC">
        <w:rPr>
          <w:i/>
          <w:iCs/>
          <w:sz w:val="24"/>
          <w:szCs w:val="24"/>
        </w:rPr>
        <w:t>Chem. Soc. Rev.</w:t>
      </w:r>
      <w:r w:rsidR="00004AF7" w:rsidRPr="001A39BC">
        <w:rPr>
          <w:sz w:val="24"/>
          <w:szCs w:val="24"/>
        </w:rPr>
        <w:t xml:space="preserve"> </w:t>
      </w:r>
      <w:r w:rsidR="00004AF7" w:rsidRPr="001A39BC">
        <w:rPr>
          <w:b/>
          <w:bCs/>
          <w:sz w:val="24"/>
          <w:szCs w:val="24"/>
        </w:rPr>
        <w:t xml:space="preserve">39 </w:t>
      </w:r>
      <w:r w:rsidR="00004AF7" w:rsidRPr="001A39BC">
        <w:rPr>
          <w:sz w:val="24"/>
          <w:szCs w:val="24"/>
        </w:rPr>
        <w:t>(2010) 1316–1324.</w:t>
      </w:r>
    </w:p>
    <w:p w14:paraId="45419738" w14:textId="77777777" w:rsidR="00004AF7" w:rsidRDefault="00004AF7" w:rsidP="00004AF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R. Huang, I. K. H. Leung, </w:t>
      </w:r>
      <w:r w:rsidRPr="001A39BC">
        <w:rPr>
          <w:i/>
          <w:iCs/>
          <w:sz w:val="24"/>
          <w:szCs w:val="24"/>
        </w:rPr>
        <w:t>Molecules</w:t>
      </w:r>
      <w:r w:rsidRPr="001A39BC">
        <w:rPr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 xml:space="preserve">21 </w:t>
      </w:r>
      <w:r w:rsidRPr="001A39BC">
        <w:rPr>
          <w:sz w:val="24"/>
          <w:szCs w:val="24"/>
        </w:rPr>
        <w:t>(2016) 910–928.</w:t>
      </w:r>
    </w:p>
    <w:p w14:paraId="0053282C" w14:textId="77777777" w:rsidR="00004AF7" w:rsidRDefault="00004AF7" w:rsidP="00004AF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D. Bosc, V. Camberlein, R. Gealageas, O. Castillo-Aguilera, B. Deprez, R. Deprez-Poulain, </w:t>
      </w:r>
      <w:r w:rsidRPr="001A39BC">
        <w:rPr>
          <w:i/>
          <w:iCs/>
          <w:sz w:val="24"/>
          <w:szCs w:val="24"/>
        </w:rPr>
        <w:t>J. Med. Chem.</w:t>
      </w:r>
      <w:r w:rsidRPr="001A39BC">
        <w:rPr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 xml:space="preserve">63 </w:t>
      </w:r>
      <w:r w:rsidRPr="001A39BC">
        <w:rPr>
          <w:sz w:val="24"/>
          <w:szCs w:val="24"/>
        </w:rPr>
        <w:t>(2020) 3817–3833.</w:t>
      </w:r>
    </w:p>
    <w:p w14:paraId="1138D7E2" w14:textId="77777777" w:rsidR="00004AF7" w:rsidRDefault="00004AF7" w:rsidP="00004AF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E. Oueis, C. Sabot, P.-Y. Renard, </w:t>
      </w:r>
      <w:r w:rsidRPr="001A39BC">
        <w:rPr>
          <w:i/>
          <w:iCs/>
          <w:sz w:val="24"/>
          <w:szCs w:val="24"/>
        </w:rPr>
        <w:t>Chem. Commun. (Cambridge, U. K.)</w:t>
      </w:r>
      <w:r w:rsidRPr="001A39BC">
        <w:rPr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 xml:space="preserve">51 </w:t>
      </w:r>
      <w:r w:rsidRPr="001A39BC">
        <w:rPr>
          <w:sz w:val="24"/>
          <w:szCs w:val="24"/>
        </w:rPr>
        <w:t>(2015) 12158–12169.</w:t>
      </w:r>
    </w:p>
    <w:p w14:paraId="1E4C1C0D" w14:textId="0E3E7E49" w:rsidR="00A22E8E" w:rsidRPr="00A22E8E" w:rsidRDefault="00A22E8E" w:rsidP="00A22E8E">
      <w:pPr>
        <w:pStyle w:val="OCJENSKIRADOVIReferencija"/>
      </w:pPr>
      <w:r>
        <w:t>K. C. Nicolaou, R. Hughes, S. Y. Cho, N. Winssinger, H. Labischinski, R. Endermann</w:t>
      </w:r>
      <w:r w:rsidRPr="001A39BC">
        <w:t xml:space="preserve">, </w:t>
      </w:r>
      <w:r w:rsidRPr="006F1D0A">
        <w:tab/>
      </w:r>
      <w:r w:rsidRPr="006F1D0A">
        <w:rPr>
          <w:i/>
          <w:iCs/>
        </w:rPr>
        <w:t>Chem. - Eur. J.</w:t>
      </w:r>
      <w:r w:rsidRPr="001A39BC">
        <w:t xml:space="preserve"> </w:t>
      </w:r>
      <w:r>
        <w:rPr>
          <w:b/>
          <w:bCs/>
        </w:rPr>
        <w:t>7</w:t>
      </w:r>
      <w:r w:rsidRPr="001A39BC">
        <w:rPr>
          <w:b/>
          <w:bCs/>
        </w:rPr>
        <w:t xml:space="preserve"> </w:t>
      </w:r>
      <w:r w:rsidRPr="001A39BC">
        <w:t>(200</w:t>
      </w:r>
      <w:r>
        <w:t>1</w:t>
      </w:r>
      <w:r w:rsidRPr="001A39BC">
        <w:t>) 3</w:t>
      </w:r>
      <w:r>
        <w:t>824</w:t>
      </w:r>
      <w:r w:rsidRPr="001A39BC">
        <w:t>–38</w:t>
      </w:r>
      <w:r>
        <w:t>43</w:t>
      </w:r>
      <w:r w:rsidRPr="001A39BC">
        <w:t>.</w:t>
      </w:r>
    </w:p>
    <w:p w14:paraId="3D75120B" w14:textId="70379E6E" w:rsidR="00021F97" w:rsidRPr="001A39BC" w:rsidRDefault="00021F97" w:rsidP="00021F97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J. F. A. Chase, P. K. Tubbs, </w:t>
      </w:r>
      <w:r w:rsidR="00134C34" w:rsidRPr="001A39BC">
        <w:rPr>
          <w:i/>
          <w:iCs/>
          <w:sz w:val="24"/>
          <w:szCs w:val="24"/>
        </w:rPr>
        <w:t xml:space="preserve">Biochem. J. </w:t>
      </w:r>
      <w:r w:rsidR="00134C34" w:rsidRPr="001A39BC">
        <w:rPr>
          <w:b/>
          <w:bCs/>
          <w:sz w:val="24"/>
          <w:szCs w:val="24"/>
        </w:rPr>
        <w:t>11</w:t>
      </w:r>
      <w:r w:rsidRPr="001A39BC">
        <w:rPr>
          <w:b/>
          <w:bCs/>
          <w:sz w:val="24"/>
          <w:szCs w:val="24"/>
        </w:rPr>
        <w:t xml:space="preserve">1 </w:t>
      </w:r>
      <w:r w:rsidRPr="001A39BC">
        <w:rPr>
          <w:sz w:val="24"/>
          <w:szCs w:val="24"/>
        </w:rPr>
        <w:t>(</w:t>
      </w:r>
      <w:r w:rsidR="00134C34" w:rsidRPr="001A39BC">
        <w:rPr>
          <w:sz w:val="24"/>
          <w:szCs w:val="24"/>
        </w:rPr>
        <w:t>1969</w:t>
      </w:r>
      <w:r w:rsidRPr="001A39BC">
        <w:rPr>
          <w:sz w:val="24"/>
          <w:szCs w:val="24"/>
        </w:rPr>
        <w:t xml:space="preserve">) </w:t>
      </w:r>
      <w:r w:rsidR="00134C34" w:rsidRPr="001A39BC">
        <w:rPr>
          <w:sz w:val="24"/>
          <w:szCs w:val="24"/>
        </w:rPr>
        <w:t>225</w:t>
      </w:r>
      <w:r w:rsidRPr="001A39BC">
        <w:rPr>
          <w:sz w:val="24"/>
          <w:szCs w:val="24"/>
        </w:rPr>
        <w:t>–</w:t>
      </w:r>
      <w:r w:rsidR="00134C34" w:rsidRPr="001A39BC">
        <w:rPr>
          <w:sz w:val="24"/>
          <w:szCs w:val="24"/>
        </w:rPr>
        <w:t>2</w:t>
      </w:r>
      <w:r w:rsidR="00A74925" w:rsidRPr="001A39BC">
        <w:rPr>
          <w:sz w:val="24"/>
          <w:szCs w:val="24"/>
        </w:rPr>
        <w:t>35</w:t>
      </w:r>
      <w:r w:rsidRPr="001A39BC">
        <w:rPr>
          <w:sz w:val="24"/>
          <w:szCs w:val="24"/>
        </w:rPr>
        <w:t>.</w:t>
      </w:r>
    </w:p>
    <w:p w14:paraId="31725F6C" w14:textId="4ADE6E3C" w:rsidR="001B7401" w:rsidRPr="001A39BC" w:rsidRDefault="001B7401" w:rsidP="001B7401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J. Inglese, S. J. Benkovic, </w:t>
      </w:r>
      <w:r w:rsidR="00A830FD" w:rsidRPr="001A39BC">
        <w:rPr>
          <w:i/>
          <w:iCs/>
          <w:sz w:val="24"/>
          <w:szCs w:val="24"/>
        </w:rPr>
        <w:t>Tetrahedron</w:t>
      </w:r>
      <w:r w:rsidRPr="001A39BC">
        <w:rPr>
          <w:i/>
          <w:iCs/>
          <w:sz w:val="24"/>
          <w:szCs w:val="24"/>
        </w:rPr>
        <w:t xml:space="preserve"> </w:t>
      </w:r>
      <w:r w:rsidR="00560B13" w:rsidRPr="001A39BC">
        <w:rPr>
          <w:b/>
          <w:bCs/>
          <w:sz w:val="24"/>
          <w:szCs w:val="24"/>
        </w:rPr>
        <w:t>47</w:t>
      </w:r>
      <w:r w:rsidRPr="001A39BC">
        <w:rPr>
          <w:b/>
          <w:bCs/>
          <w:sz w:val="24"/>
          <w:szCs w:val="24"/>
        </w:rPr>
        <w:t xml:space="preserve"> </w:t>
      </w:r>
      <w:r w:rsidRPr="001A39BC">
        <w:rPr>
          <w:sz w:val="24"/>
          <w:szCs w:val="24"/>
        </w:rPr>
        <w:t>(19</w:t>
      </w:r>
      <w:r w:rsidR="00560B13" w:rsidRPr="001A39BC">
        <w:rPr>
          <w:sz w:val="24"/>
          <w:szCs w:val="24"/>
        </w:rPr>
        <w:t>91</w:t>
      </w:r>
      <w:r w:rsidRPr="001A39BC">
        <w:rPr>
          <w:sz w:val="24"/>
          <w:szCs w:val="24"/>
        </w:rPr>
        <w:t xml:space="preserve">) </w:t>
      </w:r>
      <w:r w:rsidR="00560B13" w:rsidRPr="001A39BC">
        <w:rPr>
          <w:sz w:val="24"/>
          <w:szCs w:val="24"/>
        </w:rPr>
        <w:t>2351</w:t>
      </w:r>
      <w:r w:rsidRPr="001A39BC">
        <w:rPr>
          <w:sz w:val="24"/>
          <w:szCs w:val="24"/>
        </w:rPr>
        <w:t>–2</w:t>
      </w:r>
      <w:r w:rsidR="00560B13" w:rsidRPr="001A39BC">
        <w:rPr>
          <w:sz w:val="24"/>
          <w:szCs w:val="24"/>
        </w:rPr>
        <w:t>364</w:t>
      </w:r>
      <w:r w:rsidRPr="001A39BC">
        <w:rPr>
          <w:sz w:val="24"/>
          <w:szCs w:val="24"/>
        </w:rPr>
        <w:t>.</w:t>
      </w:r>
    </w:p>
    <w:p w14:paraId="4EB5C2C5" w14:textId="74551ACB" w:rsidR="001930A1" w:rsidRPr="001A39BC" w:rsidRDefault="001930A1" w:rsidP="001930A1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R. Nguyen, I. Huc, </w:t>
      </w:r>
      <w:r w:rsidR="00510DEF" w:rsidRPr="001A39BC">
        <w:rPr>
          <w:i/>
          <w:iCs/>
          <w:sz w:val="24"/>
          <w:szCs w:val="24"/>
        </w:rPr>
        <w:t>Angew. Chem., Int. Ed.</w:t>
      </w:r>
      <w:r w:rsidRPr="001A39BC">
        <w:rPr>
          <w:i/>
          <w:iCs/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>4</w:t>
      </w:r>
      <w:r w:rsidR="00510DEF" w:rsidRPr="001A39BC">
        <w:rPr>
          <w:b/>
          <w:bCs/>
          <w:sz w:val="24"/>
          <w:szCs w:val="24"/>
        </w:rPr>
        <w:t>0</w:t>
      </w:r>
      <w:r w:rsidRPr="001A39BC">
        <w:rPr>
          <w:b/>
          <w:bCs/>
          <w:sz w:val="24"/>
          <w:szCs w:val="24"/>
        </w:rPr>
        <w:t xml:space="preserve"> </w:t>
      </w:r>
      <w:r w:rsidRPr="001A39BC">
        <w:rPr>
          <w:sz w:val="24"/>
          <w:szCs w:val="24"/>
        </w:rPr>
        <w:t>(</w:t>
      </w:r>
      <w:r w:rsidR="00510DEF" w:rsidRPr="001A39BC">
        <w:rPr>
          <w:sz w:val="24"/>
          <w:szCs w:val="24"/>
        </w:rPr>
        <w:t>2001</w:t>
      </w:r>
      <w:r w:rsidRPr="001A39BC">
        <w:rPr>
          <w:sz w:val="24"/>
          <w:szCs w:val="24"/>
        </w:rPr>
        <w:t xml:space="preserve">) </w:t>
      </w:r>
      <w:r w:rsidR="00DC2053" w:rsidRPr="001A39BC">
        <w:rPr>
          <w:sz w:val="24"/>
          <w:szCs w:val="24"/>
        </w:rPr>
        <w:t>1774</w:t>
      </w:r>
      <w:r w:rsidRPr="001A39BC">
        <w:rPr>
          <w:sz w:val="24"/>
          <w:szCs w:val="24"/>
        </w:rPr>
        <w:t>–</w:t>
      </w:r>
      <w:r w:rsidR="00DC2053" w:rsidRPr="001A39BC">
        <w:rPr>
          <w:sz w:val="24"/>
          <w:szCs w:val="24"/>
        </w:rPr>
        <w:t>1776</w:t>
      </w:r>
      <w:r w:rsidRPr="001A39BC">
        <w:rPr>
          <w:sz w:val="24"/>
          <w:szCs w:val="24"/>
        </w:rPr>
        <w:t>.</w:t>
      </w:r>
    </w:p>
    <w:p w14:paraId="63A38D41" w14:textId="27F1FA9D" w:rsidR="00650FF4" w:rsidRPr="001A39BC" w:rsidRDefault="000322FE" w:rsidP="00650FF4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M. Unver, R. Gierse, H. Ritchie, A. Hirsch</w:t>
      </w:r>
      <w:r w:rsidR="00650FF4" w:rsidRPr="001A39BC">
        <w:rPr>
          <w:sz w:val="24"/>
          <w:szCs w:val="24"/>
        </w:rPr>
        <w:t xml:space="preserve">, </w:t>
      </w:r>
      <w:r w:rsidR="00162BDB" w:rsidRPr="001A39BC">
        <w:rPr>
          <w:i/>
          <w:iCs/>
          <w:sz w:val="24"/>
          <w:szCs w:val="24"/>
        </w:rPr>
        <w:t xml:space="preserve">J. Med. Chem. </w:t>
      </w:r>
      <w:r w:rsidR="00E26CA6" w:rsidRPr="001A39BC">
        <w:rPr>
          <w:b/>
          <w:bCs/>
          <w:sz w:val="24"/>
          <w:szCs w:val="24"/>
        </w:rPr>
        <w:t>61</w:t>
      </w:r>
      <w:r w:rsidR="00650FF4" w:rsidRPr="001A39BC">
        <w:rPr>
          <w:b/>
          <w:bCs/>
          <w:sz w:val="24"/>
          <w:szCs w:val="24"/>
        </w:rPr>
        <w:t xml:space="preserve"> </w:t>
      </w:r>
      <w:r w:rsidR="00650FF4" w:rsidRPr="001A39BC">
        <w:rPr>
          <w:sz w:val="24"/>
          <w:szCs w:val="24"/>
        </w:rPr>
        <w:t>(20</w:t>
      </w:r>
      <w:r w:rsidR="00E26CA6" w:rsidRPr="001A39BC">
        <w:rPr>
          <w:sz w:val="24"/>
          <w:szCs w:val="24"/>
        </w:rPr>
        <w:t>18</w:t>
      </w:r>
      <w:r w:rsidR="00650FF4" w:rsidRPr="001A39BC">
        <w:rPr>
          <w:sz w:val="24"/>
          <w:szCs w:val="24"/>
        </w:rPr>
        <w:t xml:space="preserve">) </w:t>
      </w:r>
      <w:r w:rsidR="00E26CA6" w:rsidRPr="001A39BC">
        <w:rPr>
          <w:sz w:val="24"/>
          <w:szCs w:val="24"/>
        </w:rPr>
        <w:t>9395</w:t>
      </w:r>
      <w:r w:rsidR="00650FF4" w:rsidRPr="001A39BC">
        <w:rPr>
          <w:sz w:val="24"/>
          <w:szCs w:val="24"/>
        </w:rPr>
        <w:t>–</w:t>
      </w:r>
      <w:r w:rsidR="00E26CA6" w:rsidRPr="001A39BC">
        <w:rPr>
          <w:sz w:val="24"/>
          <w:szCs w:val="24"/>
        </w:rPr>
        <w:t>9409</w:t>
      </w:r>
      <w:r w:rsidR="00650FF4" w:rsidRPr="001A39BC">
        <w:rPr>
          <w:sz w:val="24"/>
          <w:szCs w:val="24"/>
        </w:rPr>
        <w:t>.</w:t>
      </w:r>
    </w:p>
    <w:p w14:paraId="6C0D5C38" w14:textId="3E949FF1" w:rsidR="00457611" w:rsidRPr="001A39BC" w:rsidRDefault="009B4628" w:rsidP="00457611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N. Grimster, B. Stump, J. Fotsing, T. Weide, T. Talley, J. Yamauchi, Á. Nemecz, C. Kim</w:t>
      </w:r>
      <w:r w:rsidR="00D549DB" w:rsidRPr="001A39BC">
        <w:rPr>
          <w:sz w:val="24"/>
          <w:szCs w:val="24"/>
        </w:rPr>
        <w:t>, K.-Y. Ho, K. Sharpless, P. Taylor, V. Fokin</w:t>
      </w:r>
      <w:r w:rsidR="00457611" w:rsidRPr="001A39BC">
        <w:rPr>
          <w:sz w:val="24"/>
          <w:szCs w:val="24"/>
        </w:rPr>
        <w:t xml:space="preserve">, </w:t>
      </w:r>
      <w:r w:rsidR="00662C1E" w:rsidRPr="001A39BC">
        <w:rPr>
          <w:i/>
          <w:iCs/>
          <w:sz w:val="24"/>
          <w:szCs w:val="24"/>
        </w:rPr>
        <w:t xml:space="preserve">J. Am. Chem. Soc. </w:t>
      </w:r>
      <w:r w:rsidR="00457611" w:rsidRPr="001A39BC">
        <w:rPr>
          <w:b/>
          <w:bCs/>
          <w:sz w:val="24"/>
          <w:szCs w:val="24"/>
        </w:rPr>
        <w:t>1</w:t>
      </w:r>
      <w:r w:rsidR="005B4FB0" w:rsidRPr="001A39BC">
        <w:rPr>
          <w:b/>
          <w:bCs/>
          <w:sz w:val="24"/>
          <w:szCs w:val="24"/>
        </w:rPr>
        <w:t>34</w:t>
      </w:r>
      <w:r w:rsidR="00457611" w:rsidRPr="001A39BC">
        <w:rPr>
          <w:b/>
          <w:bCs/>
          <w:sz w:val="24"/>
          <w:szCs w:val="24"/>
        </w:rPr>
        <w:t xml:space="preserve"> </w:t>
      </w:r>
      <w:r w:rsidR="00457611" w:rsidRPr="001A39BC">
        <w:rPr>
          <w:sz w:val="24"/>
          <w:szCs w:val="24"/>
        </w:rPr>
        <w:t>(201</w:t>
      </w:r>
      <w:r w:rsidR="005B4FB0" w:rsidRPr="001A39BC">
        <w:rPr>
          <w:sz w:val="24"/>
          <w:szCs w:val="24"/>
        </w:rPr>
        <w:t>2</w:t>
      </w:r>
      <w:r w:rsidR="00457611" w:rsidRPr="001A39BC">
        <w:rPr>
          <w:sz w:val="24"/>
          <w:szCs w:val="24"/>
        </w:rPr>
        <w:t xml:space="preserve">) </w:t>
      </w:r>
      <w:r w:rsidR="005B4FB0" w:rsidRPr="001A39BC">
        <w:rPr>
          <w:sz w:val="24"/>
          <w:szCs w:val="24"/>
        </w:rPr>
        <w:t>6732</w:t>
      </w:r>
      <w:r w:rsidR="00457611" w:rsidRPr="001A39BC">
        <w:rPr>
          <w:sz w:val="24"/>
          <w:szCs w:val="24"/>
        </w:rPr>
        <w:t>–</w:t>
      </w:r>
      <w:r w:rsidR="005B4FB0" w:rsidRPr="001A39BC">
        <w:rPr>
          <w:sz w:val="24"/>
          <w:szCs w:val="24"/>
        </w:rPr>
        <w:t>6740</w:t>
      </w:r>
      <w:r w:rsidR="00457611" w:rsidRPr="001A39BC">
        <w:rPr>
          <w:sz w:val="24"/>
          <w:szCs w:val="24"/>
        </w:rPr>
        <w:t>.</w:t>
      </w:r>
    </w:p>
    <w:p w14:paraId="7C6590F5" w14:textId="07761452" w:rsidR="000C0043" w:rsidRPr="001A39BC" w:rsidRDefault="00A53349" w:rsidP="000C0043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D. Bosc, J. Jakhlal, B. Deprez, R. Deprez-Poulain, </w:t>
      </w:r>
      <w:r w:rsidR="00D4793B" w:rsidRPr="001A39BC">
        <w:rPr>
          <w:i/>
          <w:iCs/>
          <w:sz w:val="24"/>
          <w:szCs w:val="24"/>
        </w:rPr>
        <w:t>Future Med. Chem</w:t>
      </w:r>
      <w:r w:rsidR="000C0043" w:rsidRPr="001A39BC">
        <w:rPr>
          <w:i/>
          <w:iCs/>
          <w:sz w:val="24"/>
          <w:szCs w:val="24"/>
        </w:rPr>
        <w:t xml:space="preserve">. </w:t>
      </w:r>
      <w:r w:rsidR="00251AB9" w:rsidRPr="001A39BC">
        <w:rPr>
          <w:b/>
          <w:bCs/>
          <w:sz w:val="24"/>
          <w:szCs w:val="24"/>
        </w:rPr>
        <w:t>8</w:t>
      </w:r>
      <w:r w:rsidR="000C0043" w:rsidRPr="001A39BC">
        <w:rPr>
          <w:b/>
          <w:bCs/>
          <w:sz w:val="24"/>
          <w:szCs w:val="24"/>
        </w:rPr>
        <w:t xml:space="preserve"> </w:t>
      </w:r>
      <w:r w:rsidR="000C0043" w:rsidRPr="001A39BC">
        <w:rPr>
          <w:sz w:val="24"/>
          <w:szCs w:val="24"/>
        </w:rPr>
        <w:t>(201</w:t>
      </w:r>
      <w:r w:rsidR="00251AB9" w:rsidRPr="001A39BC">
        <w:rPr>
          <w:sz w:val="24"/>
          <w:szCs w:val="24"/>
        </w:rPr>
        <w:t>6</w:t>
      </w:r>
      <w:r w:rsidR="000C0043" w:rsidRPr="001A39BC">
        <w:rPr>
          <w:sz w:val="24"/>
          <w:szCs w:val="24"/>
        </w:rPr>
        <w:t xml:space="preserve">) </w:t>
      </w:r>
      <w:r w:rsidR="00251AB9" w:rsidRPr="001A39BC">
        <w:rPr>
          <w:sz w:val="24"/>
          <w:szCs w:val="24"/>
        </w:rPr>
        <w:t>381</w:t>
      </w:r>
      <w:r w:rsidR="000C0043" w:rsidRPr="001A39BC">
        <w:rPr>
          <w:sz w:val="24"/>
          <w:szCs w:val="24"/>
        </w:rPr>
        <w:t>–</w:t>
      </w:r>
      <w:r w:rsidR="00251AB9" w:rsidRPr="001A39BC">
        <w:rPr>
          <w:sz w:val="24"/>
          <w:szCs w:val="24"/>
        </w:rPr>
        <w:t>404</w:t>
      </w:r>
      <w:r w:rsidR="000C0043" w:rsidRPr="001A39BC">
        <w:rPr>
          <w:sz w:val="24"/>
          <w:szCs w:val="24"/>
        </w:rPr>
        <w:t>.</w:t>
      </w:r>
    </w:p>
    <w:p w14:paraId="356F210C" w14:textId="35D6938A" w:rsidR="00041D13" w:rsidRPr="001A39BC" w:rsidRDefault="001B11A8" w:rsidP="001B11A8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M. Gelin, G. Poncet-Montange, L. Assairi, L. Morellato, V. Huteau, L. Dugué, O. Dussurget, S. Pochet, G. Labesse,</w:t>
      </w:r>
      <w:r w:rsidR="00041D13" w:rsidRPr="001A39BC">
        <w:rPr>
          <w:sz w:val="24"/>
          <w:szCs w:val="24"/>
        </w:rPr>
        <w:t xml:space="preserve"> </w:t>
      </w:r>
      <w:r w:rsidR="009850FD" w:rsidRPr="001A39BC">
        <w:rPr>
          <w:i/>
          <w:iCs/>
          <w:sz w:val="24"/>
          <w:szCs w:val="24"/>
        </w:rPr>
        <w:t>Structure (Oxford, U. K.)</w:t>
      </w:r>
      <w:r w:rsidR="00041D13" w:rsidRPr="001A39BC">
        <w:rPr>
          <w:i/>
          <w:iCs/>
          <w:sz w:val="24"/>
          <w:szCs w:val="24"/>
        </w:rPr>
        <w:t xml:space="preserve"> </w:t>
      </w:r>
      <w:r w:rsidR="00B42288" w:rsidRPr="001A39BC">
        <w:rPr>
          <w:b/>
          <w:bCs/>
          <w:sz w:val="24"/>
          <w:szCs w:val="24"/>
        </w:rPr>
        <w:t>20</w:t>
      </w:r>
      <w:r w:rsidR="00041D13" w:rsidRPr="001A39BC">
        <w:rPr>
          <w:b/>
          <w:bCs/>
          <w:sz w:val="24"/>
          <w:szCs w:val="24"/>
        </w:rPr>
        <w:t xml:space="preserve"> </w:t>
      </w:r>
      <w:r w:rsidR="00041D13" w:rsidRPr="001A39BC">
        <w:rPr>
          <w:sz w:val="24"/>
          <w:szCs w:val="24"/>
        </w:rPr>
        <w:t>(201</w:t>
      </w:r>
      <w:r w:rsidR="00B42288" w:rsidRPr="001A39BC">
        <w:rPr>
          <w:sz w:val="24"/>
          <w:szCs w:val="24"/>
        </w:rPr>
        <w:t>2</w:t>
      </w:r>
      <w:r w:rsidR="00041D13" w:rsidRPr="001A39BC">
        <w:rPr>
          <w:sz w:val="24"/>
          <w:szCs w:val="24"/>
        </w:rPr>
        <w:t xml:space="preserve">) </w:t>
      </w:r>
      <w:r w:rsidR="00B42288" w:rsidRPr="001A39BC">
        <w:rPr>
          <w:sz w:val="24"/>
          <w:szCs w:val="24"/>
        </w:rPr>
        <w:t>1107</w:t>
      </w:r>
      <w:r w:rsidR="00041D13" w:rsidRPr="001A39BC">
        <w:rPr>
          <w:sz w:val="24"/>
          <w:szCs w:val="24"/>
        </w:rPr>
        <w:t>–</w:t>
      </w:r>
      <w:r w:rsidR="00B42288" w:rsidRPr="001A39BC">
        <w:rPr>
          <w:sz w:val="24"/>
          <w:szCs w:val="24"/>
        </w:rPr>
        <w:t>1117</w:t>
      </w:r>
      <w:r w:rsidR="00041D13" w:rsidRPr="001A39BC">
        <w:rPr>
          <w:sz w:val="24"/>
          <w:szCs w:val="24"/>
        </w:rPr>
        <w:t>.</w:t>
      </w:r>
    </w:p>
    <w:p w14:paraId="77B97DEC" w14:textId="77777777" w:rsidR="00DF60DA" w:rsidRDefault="002F3ECE" w:rsidP="00DF60DA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A. Krasiński</w:t>
      </w:r>
      <w:r w:rsidR="00AB05A8" w:rsidRPr="001A39BC">
        <w:rPr>
          <w:sz w:val="24"/>
          <w:szCs w:val="24"/>
        </w:rPr>
        <w:t xml:space="preserve">. </w:t>
      </w:r>
      <w:r w:rsidRPr="001A39BC">
        <w:rPr>
          <w:sz w:val="24"/>
          <w:szCs w:val="24"/>
        </w:rPr>
        <w:t>Z. Radić, R. Manetsch, J. Raushel, P. Taylor, K. Sharpless, H. Kolb,</w:t>
      </w:r>
      <w:r w:rsidR="00AB05A8" w:rsidRPr="001A39BC">
        <w:rPr>
          <w:sz w:val="24"/>
          <w:szCs w:val="24"/>
        </w:rPr>
        <w:t xml:space="preserve"> </w:t>
      </w:r>
      <w:r w:rsidR="00043917" w:rsidRPr="001A39BC">
        <w:rPr>
          <w:i/>
          <w:iCs/>
          <w:sz w:val="24"/>
          <w:szCs w:val="24"/>
        </w:rPr>
        <w:t>J. Am. Chem. Soc.</w:t>
      </w:r>
      <w:r w:rsidR="00AB05A8" w:rsidRPr="001A39BC">
        <w:rPr>
          <w:i/>
          <w:iCs/>
          <w:sz w:val="24"/>
          <w:szCs w:val="24"/>
        </w:rPr>
        <w:t xml:space="preserve"> </w:t>
      </w:r>
      <w:r w:rsidR="00043917" w:rsidRPr="001A39BC">
        <w:rPr>
          <w:b/>
          <w:bCs/>
          <w:sz w:val="24"/>
          <w:szCs w:val="24"/>
        </w:rPr>
        <w:t>127</w:t>
      </w:r>
      <w:r w:rsidR="00AB05A8" w:rsidRPr="001A39BC">
        <w:rPr>
          <w:b/>
          <w:bCs/>
          <w:sz w:val="24"/>
          <w:szCs w:val="24"/>
        </w:rPr>
        <w:t xml:space="preserve"> </w:t>
      </w:r>
      <w:r w:rsidR="00AB05A8" w:rsidRPr="001A39BC">
        <w:rPr>
          <w:sz w:val="24"/>
          <w:szCs w:val="24"/>
        </w:rPr>
        <w:t>(20</w:t>
      </w:r>
      <w:r w:rsidR="00043917" w:rsidRPr="001A39BC">
        <w:rPr>
          <w:sz w:val="24"/>
          <w:szCs w:val="24"/>
        </w:rPr>
        <w:t>05</w:t>
      </w:r>
      <w:r w:rsidR="00AB05A8" w:rsidRPr="001A39BC">
        <w:rPr>
          <w:sz w:val="24"/>
          <w:szCs w:val="24"/>
        </w:rPr>
        <w:t xml:space="preserve">) </w:t>
      </w:r>
      <w:r w:rsidR="00043917" w:rsidRPr="001A39BC">
        <w:rPr>
          <w:sz w:val="24"/>
          <w:szCs w:val="24"/>
        </w:rPr>
        <w:t>6686</w:t>
      </w:r>
      <w:r w:rsidR="00AB05A8" w:rsidRPr="001A39BC">
        <w:rPr>
          <w:sz w:val="24"/>
          <w:szCs w:val="24"/>
        </w:rPr>
        <w:t>–</w:t>
      </w:r>
      <w:r w:rsidR="00043917" w:rsidRPr="001A39BC">
        <w:rPr>
          <w:sz w:val="24"/>
          <w:szCs w:val="24"/>
        </w:rPr>
        <w:t>6692</w:t>
      </w:r>
      <w:r w:rsidR="00AB05A8" w:rsidRPr="001A39BC">
        <w:rPr>
          <w:sz w:val="24"/>
          <w:szCs w:val="24"/>
        </w:rPr>
        <w:t>.</w:t>
      </w:r>
    </w:p>
    <w:p w14:paraId="1423469E" w14:textId="4AF4B334" w:rsidR="005E1DB2" w:rsidRPr="005E1DB2" w:rsidRDefault="005E1DB2" w:rsidP="005E1DB2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 xml:space="preserve">X. Hu, J. Sun, H.-G. Wang, R. Manetsch, </w:t>
      </w:r>
      <w:r w:rsidRPr="001A39BC">
        <w:rPr>
          <w:i/>
          <w:iCs/>
          <w:sz w:val="24"/>
          <w:szCs w:val="24"/>
        </w:rPr>
        <w:t xml:space="preserve">J. Am. Chem. Soc. </w:t>
      </w:r>
      <w:r w:rsidRPr="001A39BC">
        <w:rPr>
          <w:b/>
          <w:bCs/>
          <w:sz w:val="24"/>
          <w:szCs w:val="24"/>
        </w:rPr>
        <w:t xml:space="preserve">130 </w:t>
      </w:r>
      <w:r w:rsidRPr="001A39BC">
        <w:rPr>
          <w:sz w:val="24"/>
          <w:szCs w:val="24"/>
        </w:rPr>
        <w:t>(2008) 13820–13821.</w:t>
      </w:r>
    </w:p>
    <w:p w14:paraId="053B4B0C" w14:textId="77777777" w:rsidR="00DF60DA" w:rsidRDefault="00316ACF" w:rsidP="00DF60DA">
      <w:pPr>
        <w:pStyle w:val="OCJENSKIRADOVIReferencija"/>
        <w:jc w:val="both"/>
        <w:rPr>
          <w:sz w:val="24"/>
          <w:szCs w:val="24"/>
        </w:rPr>
      </w:pPr>
      <w:r w:rsidRPr="00DF60DA">
        <w:rPr>
          <w:sz w:val="24"/>
          <w:szCs w:val="24"/>
        </w:rPr>
        <w:t>T. Maki, A. Kawamura, N. Kato, J. Ohkanda</w:t>
      </w:r>
      <w:r w:rsidR="00AA37DE" w:rsidRPr="00DF60DA">
        <w:rPr>
          <w:sz w:val="24"/>
          <w:szCs w:val="24"/>
        </w:rPr>
        <w:t xml:space="preserve">, </w:t>
      </w:r>
      <w:r w:rsidR="00015C6F" w:rsidRPr="00DF60DA">
        <w:rPr>
          <w:i/>
          <w:iCs/>
          <w:sz w:val="24"/>
          <w:szCs w:val="24"/>
        </w:rPr>
        <w:t>Mol. BioSyst.</w:t>
      </w:r>
      <w:r w:rsidR="00AA37DE" w:rsidRPr="00DF60DA">
        <w:rPr>
          <w:i/>
          <w:iCs/>
          <w:sz w:val="24"/>
          <w:szCs w:val="24"/>
        </w:rPr>
        <w:t xml:space="preserve"> </w:t>
      </w:r>
      <w:r w:rsidR="00422241" w:rsidRPr="00DF60DA">
        <w:rPr>
          <w:b/>
          <w:bCs/>
          <w:sz w:val="24"/>
          <w:szCs w:val="24"/>
        </w:rPr>
        <w:t>9</w:t>
      </w:r>
      <w:r w:rsidR="00AA37DE" w:rsidRPr="00DF60DA">
        <w:rPr>
          <w:b/>
          <w:bCs/>
          <w:sz w:val="24"/>
          <w:szCs w:val="24"/>
        </w:rPr>
        <w:t xml:space="preserve"> </w:t>
      </w:r>
      <w:r w:rsidR="00AA37DE" w:rsidRPr="00DF60DA">
        <w:rPr>
          <w:sz w:val="24"/>
          <w:szCs w:val="24"/>
        </w:rPr>
        <w:t>(20</w:t>
      </w:r>
      <w:r w:rsidR="00422241" w:rsidRPr="00DF60DA">
        <w:rPr>
          <w:sz w:val="24"/>
          <w:szCs w:val="24"/>
        </w:rPr>
        <w:t>13</w:t>
      </w:r>
      <w:r w:rsidR="00AA37DE" w:rsidRPr="00DF60DA">
        <w:rPr>
          <w:sz w:val="24"/>
          <w:szCs w:val="24"/>
        </w:rPr>
        <w:t xml:space="preserve">) </w:t>
      </w:r>
      <w:r w:rsidR="00422241" w:rsidRPr="00DF60DA">
        <w:rPr>
          <w:sz w:val="24"/>
          <w:szCs w:val="24"/>
        </w:rPr>
        <w:t>94</w:t>
      </w:r>
      <w:r w:rsidR="00AA37DE" w:rsidRPr="00DF60DA">
        <w:rPr>
          <w:sz w:val="24"/>
          <w:szCs w:val="24"/>
        </w:rPr>
        <w:t>0–</w:t>
      </w:r>
      <w:r w:rsidR="00422241" w:rsidRPr="00DF60DA">
        <w:rPr>
          <w:sz w:val="24"/>
          <w:szCs w:val="24"/>
        </w:rPr>
        <w:t>943</w:t>
      </w:r>
      <w:r w:rsidR="00AA37DE" w:rsidRPr="00DF60DA">
        <w:rPr>
          <w:sz w:val="24"/>
          <w:szCs w:val="24"/>
        </w:rPr>
        <w:t>.</w:t>
      </w:r>
    </w:p>
    <w:p w14:paraId="066AEAD5" w14:textId="77777777" w:rsidR="00DF60DA" w:rsidRDefault="0026409B" w:rsidP="00DF60DA">
      <w:pPr>
        <w:pStyle w:val="OCJENSKIRADOVIReferencija"/>
        <w:jc w:val="both"/>
        <w:rPr>
          <w:sz w:val="24"/>
          <w:szCs w:val="24"/>
        </w:rPr>
      </w:pPr>
      <w:r w:rsidRPr="00DF60DA">
        <w:rPr>
          <w:sz w:val="24"/>
          <w:szCs w:val="24"/>
        </w:rPr>
        <w:t>E</w:t>
      </w:r>
      <w:r w:rsidR="00956A1C" w:rsidRPr="00DF60DA">
        <w:rPr>
          <w:sz w:val="24"/>
          <w:szCs w:val="24"/>
        </w:rPr>
        <w:t xml:space="preserve">. </w:t>
      </w:r>
      <w:r w:rsidRPr="00DF60DA">
        <w:rPr>
          <w:sz w:val="24"/>
          <w:szCs w:val="24"/>
        </w:rPr>
        <w:t>Oueis, F. Nachon, C. Sabot, P.-Y. Renard</w:t>
      </w:r>
      <w:r w:rsidR="00956A1C" w:rsidRPr="00DF60DA">
        <w:rPr>
          <w:sz w:val="24"/>
          <w:szCs w:val="24"/>
        </w:rPr>
        <w:t>,</w:t>
      </w:r>
      <w:r w:rsidRPr="00DF60DA">
        <w:rPr>
          <w:sz w:val="24"/>
          <w:szCs w:val="24"/>
        </w:rPr>
        <w:t xml:space="preserve"> </w:t>
      </w:r>
      <w:r w:rsidR="00DE6EFE" w:rsidRPr="00DF60DA">
        <w:rPr>
          <w:i/>
          <w:iCs/>
          <w:sz w:val="24"/>
          <w:szCs w:val="24"/>
        </w:rPr>
        <w:t xml:space="preserve">Chem. Commun. (Cambridge, U. K.) </w:t>
      </w:r>
      <w:r w:rsidR="00BA1F8D" w:rsidRPr="00DF60DA">
        <w:rPr>
          <w:b/>
          <w:bCs/>
          <w:sz w:val="24"/>
          <w:szCs w:val="24"/>
        </w:rPr>
        <w:t>50</w:t>
      </w:r>
      <w:r w:rsidR="00956A1C" w:rsidRPr="00DF60DA">
        <w:rPr>
          <w:b/>
          <w:bCs/>
          <w:sz w:val="24"/>
          <w:szCs w:val="24"/>
        </w:rPr>
        <w:t xml:space="preserve"> </w:t>
      </w:r>
      <w:r w:rsidR="00956A1C" w:rsidRPr="00DF60DA">
        <w:rPr>
          <w:sz w:val="24"/>
          <w:szCs w:val="24"/>
        </w:rPr>
        <w:t>(201</w:t>
      </w:r>
      <w:r w:rsidR="00BA1F8D" w:rsidRPr="00DF60DA">
        <w:rPr>
          <w:sz w:val="24"/>
          <w:szCs w:val="24"/>
        </w:rPr>
        <w:t>4</w:t>
      </w:r>
      <w:r w:rsidR="00956A1C" w:rsidRPr="00DF60DA">
        <w:rPr>
          <w:sz w:val="24"/>
          <w:szCs w:val="24"/>
        </w:rPr>
        <w:t xml:space="preserve">) </w:t>
      </w:r>
      <w:r w:rsidR="00BA1F8D" w:rsidRPr="00DF60DA">
        <w:rPr>
          <w:sz w:val="24"/>
          <w:szCs w:val="24"/>
        </w:rPr>
        <w:t>2043</w:t>
      </w:r>
      <w:r w:rsidR="00956A1C" w:rsidRPr="00DF60DA">
        <w:rPr>
          <w:sz w:val="24"/>
          <w:szCs w:val="24"/>
        </w:rPr>
        <w:t>–</w:t>
      </w:r>
      <w:r w:rsidR="00BA1F8D" w:rsidRPr="00DF60DA">
        <w:rPr>
          <w:sz w:val="24"/>
          <w:szCs w:val="24"/>
        </w:rPr>
        <w:t>2045</w:t>
      </w:r>
      <w:r w:rsidR="00956A1C" w:rsidRPr="00DF60DA">
        <w:rPr>
          <w:sz w:val="24"/>
          <w:szCs w:val="24"/>
        </w:rPr>
        <w:t>.</w:t>
      </w:r>
    </w:p>
    <w:p w14:paraId="434FC624" w14:textId="6465D93E" w:rsidR="007E789C" w:rsidRPr="00F9567C" w:rsidRDefault="007E789C" w:rsidP="00F9567C">
      <w:pPr>
        <w:pStyle w:val="OCJENSKIRADOVIReferencija"/>
        <w:jc w:val="both"/>
        <w:rPr>
          <w:sz w:val="24"/>
          <w:szCs w:val="24"/>
        </w:rPr>
      </w:pPr>
      <w:r w:rsidRPr="00DF60DA">
        <w:rPr>
          <w:sz w:val="24"/>
          <w:szCs w:val="24"/>
        </w:rPr>
        <w:lastRenderedPageBreak/>
        <w:t>E.</w:t>
      </w:r>
      <w:r w:rsidR="008751C5" w:rsidRPr="00DF60DA">
        <w:rPr>
          <w:sz w:val="24"/>
          <w:szCs w:val="24"/>
        </w:rPr>
        <w:t xml:space="preserve"> Lin Wong, E. Nawrotzky, C. Arkona, B. Geun Kim, S. Beligny, X. Wang, S. Wagner, M. Lisurek, D. Carstanjen, J. Rademann, </w:t>
      </w:r>
      <w:r w:rsidR="001D5C80" w:rsidRPr="00DF60DA">
        <w:rPr>
          <w:i/>
          <w:iCs/>
          <w:sz w:val="24"/>
          <w:szCs w:val="24"/>
        </w:rPr>
        <w:t>Nat. Commun.</w:t>
      </w:r>
      <w:r w:rsidRPr="00DF60DA">
        <w:rPr>
          <w:i/>
          <w:iCs/>
          <w:sz w:val="24"/>
          <w:szCs w:val="24"/>
        </w:rPr>
        <w:t xml:space="preserve"> </w:t>
      </w:r>
      <w:r w:rsidR="00FD0638" w:rsidRPr="00DF60DA">
        <w:rPr>
          <w:b/>
          <w:bCs/>
          <w:sz w:val="24"/>
          <w:szCs w:val="24"/>
        </w:rPr>
        <w:t>1</w:t>
      </w:r>
      <w:r w:rsidRPr="00DF60DA">
        <w:rPr>
          <w:b/>
          <w:bCs/>
          <w:sz w:val="24"/>
          <w:szCs w:val="24"/>
        </w:rPr>
        <w:t xml:space="preserve">0 </w:t>
      </w:r>
      <w:r w:rsidRPr="00DF60DA">
        <w:rPr>
          <w:sz w:val="24"/>
          <w:szCs w:val="24"/>
        </w:rPr>
        <w:t>(201</w:t>
      </w:r>
      <w:r w:rsidR="00FD0638" w:rsidRPr="00DF60DA">
        <w:rPr>
          <w:sz w:val="24"/>
          <w:szCs w:val="24"/>
        </w:rPr>
        <w:t>9</w:t>
      </w:r>
      <w:r w:rsidRPr="00DF60DA">
        <w:rPr>
          <w:sz w:val="24"/>
          <w:szCs w:val="24"/>
        </w:rPr>
        <w:t xml:space="preserve">) </w:t>
      </w:r>
      <w:r w:rsidR="00FD0638" w:rsidRPr="00DF60DA">
        <w:rPr>
          <w:sz w:val="24"/>
          <w:szCs w:val="24"/>
        </w:rPr>
        <w:t>1</w:t>
      </w:r>
      <w:r w:rsidRPr="00DF60DA">
        <w:rPr>
          <w:sz w:val="24"/>
          <w:szCs w:val="24"/>
        </w:rPr>
        <w:t>–</w:t>
      </w:r>
      <w:r w:rsidR="00FD0638" w:rsidRPr="00DF60DA">
        <w:rPr>
          <w:sz w:val="24"/>
          <w:szCs w:val="24"/>
        </w:rPr>
        <w:t>11</w:t>
      </w:r>
      <w:r w:rsidRPr="00DF60DA">
        <w:rPr>
          <w:sz w:val="24"/>
          <w:szCs w:val="24"/>
        </w:rPr>
        <w:t>.</w:t>
      </w:r>
    </w:p>
    <w:p w14:paraId="64843D4B" w14:textId="0B1A4F27" w:rsidR="002D04C8" w:rsidRPr="001A39BC" w:rsidRDefault="00BA658B" w:rsidP="002D04C8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R. Rocha, M. Rodrigues, B. Neto</w:t>
      </w:r>
      <w:r w:rsidR="002D04C8" w:rsidRPr="001A39BC">
        <w:rPr>
          <w:sz w:val="24"/>
          <w:szCs w:val="24"/>
        </w:rPr>
        <w:t xml:space="preserve">, </w:t>
      </w:r>
      <w:r w:rsidRPr="001A39BC">
        <w:rPr>
          <w:i/>
          <w:iCs/>
          <w:sz w:val="24"/>
          <w:szCs w:val="24"/>
        </w:rPr>
        <w:t>ACS Omega</w:t>
      </w:r>
      <w:r w:rsidR="002D04C8" w:rsidRPr="001A39BC">
        <w:rPr>
          <w:i/>
          <w:iCs/>
          <w:sz w:val="24"/>
          <w:szCs w:val="24"/>
        </w:rPr>
        <w:t xml:space="preserve"> </w:t>
      </w:r>
      <w:r w:rsidRPr="001A39BC">
        <w:rPr>
          <w:b/>
          <w:bCs/>
          <w:sz w:val="24"/>
          <w:szCs w:val="24"/>
        </w:rPr>
        <w:t>5</w:t>
      </w:r>
      <w:r w:rsidR="002D04C8" w:rsidRPr="001A39BC">
        <w:rPr>
          <w:b/>
          <w:bCs/>
          <w:sz w:val="24"/>
          <w:szCs w:val="24"/>
        </w:rPr>
        <w:t xml:space="preserve"> </w:t>
      </w:r>
      <w:r w:rsidR="002D04C8" w:rsidRPr="001A39BC">
        <w:rPr>
          <w:sz w:val="24"/>
          <w:szCs w:val="24"/>
        </w:rPr>
        <w:t>(20</w:t>
      </w:r>
      <w:r w:rsidRPr="001A39BC">
        <w:rPr>
          <w:sz w:val="24"/>
          <w:szCs w:val="24"/>
        </w:rPr>
        <w:t>20</w:t>
      </w:r>
      <w:r w:rsidR="002D04C8" w:rsidRPr="001A39BC">
        <w:rPr>
          <w:sz w:val="24"/>
          <w:szCs w:val="24"/>
        </w:rPr>
        <w:t xml:space="preserve">) </w:t>
      </w:r>
      <w:r w:rsidRPr="001A39BC">
        <w:rPr>
          <w:sz w:val="24"/>
          <w:szCs w:val="24"/>
        </w:rPr>
        <w:t>972</w:t>
      </w:r>
      <w:r w:rsidR="002D04C8" w:rsidRPr="001A39BC">
        <w:rPr>
          <w:sz w:val="24"/>
          <w:szCs w:val="24"/>
        </w:rPr>
        <w:t>–</w:t>
      </w:r>
      <w:r w:rsidRPr="001A39BC">
        <w:rPr>
          <w:sz w:val="24"/>
          <w:szCs w:val="24"/>
        </w:rPr>
        <w:t>979</w:t>
      </w:r>
      <w:r w:rsidR="002D04C8" w:rsidRPr="001A39BC">
        <w:rPr>
          <w:sz w:val="24"/>
          <w:szCs w:val="24"/>
        </w:rPr>
        <w:t>.</w:t>
      </w:r>
    </w:p>
    <w:p w14:paraId="1D8EBB97" w14:textId="250F4081" w:rsidR="00BA658B" w:rsidRPr="001A39BC" w:rsidRDefault="00A67D70" w:rsidP="00BA658B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J. Flores-Reyes, A. Islas-Jácome, E. González-Zamora</w:t>
      </w:r>
      <w:r w:rsidR="00BA658B" w:rsidRPr="001A39BC">
        <w:rPr>
          <w:sz w:val="24"/>
          <w:szCs w:val="24"/>
        </w:rPr>
        <w:t xml:space="preserve">, </w:t>
      </w:r>
      <w:r w:rsidR="00D97ADC" w:rsidRPr="001A39BC">
        <w:rPr>
          <w:i/>
          <w:iCs/>
          <w:sz w:val="24"/>
          <w:szCs w:val="24"/>
        </w:rPr>
        <w:t>Org. Chem. Front</w:t>
      </w:r>
      <w:r w:rsidR="00A265AB" w:rsidRPr="001A39BC">
        <w:rPr>
          <w:i/>
          <w:iCs/>
          <w:sz w:val="24"/>
          <w:szCs w:val="24"/>
        </w:rPr>
        <w:t>.</w:t>
      </w:r>
      <w:r w:rsidR="00D97ADC" w:rsidRPr="001A39BC">
        <w:rPr>
          <w:i/>
          <w:iCs/>
          <w:sz w:val="24"/>
          <w:szCs w:val="24"/>
        </w:rPr>
        <w:t xml:space="preserve"> </w:t>
      </w:r>
      <w:r w:rsidR="00D97ADC" w:rsidRPr="001A39BC">
        <w:rPr>
          <w:b/>
          <w:bCs/>
          <w:sz w:val="24"/>
          <w:szCs w:val="24"/>
        </w:rPr>
        <w:t>8</w:t>
      </w:r>
      <w:r w:rsidR="00BA658B" w:rsidRPr="001A39BC">
        <w:rPr>
          <w:b/>
          <w:bCs/>
          <w:sz w:val="24"/>
          <w:szCs w:val="24"/>
        </w:rPr>
        <w:t xml:space="preserve"> </w:t>
      </w:r>
      <w:r w:rsidR="00BA658B" w:rsidRPr="001A39BC">
        <w:rPr>
          <w:sz w:val="24"/>
          <w:szCs w:val="24"/>
        </w:rPr>
        <w:t>(202</w:t>
      </w:r>
      <w:r w:rsidR="00D97ADC" w:rsidRPr="001A39BC">
        <w:rPr>
          <w:sz w:val="24"/>
          <w:szCs w:val="24"/>
        </w:rPr>
        <w:t>1</w:t>
      </w:r>
      <w:r w:rsidR="00BA658B" w:rsidRPr="001A39BC">
        <w:rPr>
          <w:sz w:val="24"/>
          <w:szCs w:val="24"/>
        </w:rPr>
        <w:t xml:space="preserve">) </w:t>
      </w:r>
      <w:r w:rsidR="00D97ADC" w:rsidRPr="001A39BC">
        <w:rPr>
          <w:sz w:val="24"/>
          <w:szCs w:val="24"/>
        </w:rPr>
        <w:t>5460</w:t>
      </w:r>
      <w:r w:rsidR="00BA658B" w:rsidRPr="001A39BC">
        <w:rPr>
          <w:sz w:val="24"/>
          <w:szCs w:val="24"/>
        </w:rPr>
        <w:t>–</w:t>
      </w:r>
      <w:r w:rsidR="00D97ADC" w:rsidRPr="001A39BC">
        <w:rPr>
          <w:sz w:val="24"/>
          <w:szCs w:val="24"/>
        </w:rPr>
        <w:t>5515</w:t>
      </w:r>
      <w:r w:rsidR="00BA658B" w:rsidRPr="001A39BC">
        <w:rPr>
          <w:sz w:val="24"/>
          <w:szCs w:val="24"/>
        </w:rPr>
        <w:t>.</w:t>
      </w:r>
    </w:p>
    <w:p w14:paraId="2FD25219" w14:textId="74DC0C7A" w:rsidR="00E7733A" w:rsidRPr="001A39BC" w:rsidRDefault="00BC5679" w:rsidP="00E7733A">
      <w:pPr>
        <w:pStyle w:val="OCJENSKIRADOVIReferencija"/>
        <w:jc w:val="both"/>
        <w:rPr>
          <w:sz w:val="24"/>
          <w:szCs w:val="24"/>
        </w:rPr>
      </w:pPr>
      <w:r w:rsidRPr="001A39BC">
        <w:rPr>
          <w:sz w:val="24"/>
          <w:szCs w:val="24"/>
        </w:rPr>
        <w:t>F. Mancini, M. Y. Unver, W. A. M. Elgaher, V. R. Jumde, A. Alhayek, P. Lukat, J. Herrmann, M. D. Witte, M. Kçck, W. Blankenfeldt, R. Meller, A. K. H. Hirsch</w:t>
      </w:r>
      <w:r w:rsidR="00E7733A" w:rsidRPr="001A39BC">
        <w:rPr>
          <w:sz w:val="24"/>
          <w:szCs w:val="24"/>
        </w:rPr>
        <w:t xml:space="preserve">, </w:t>
      </w:r>
      <w:r w:rsidR="002662CC" w:rsidRPr="001A39BC">
        <w:rPr>
          <w:i/>
          <w:iCs/>
          <w:sz w:val="24"/>
          <w:szCs w:val="24"/>
        </w:rPr>
        <w:t xml:space="preserve">Chem. - Eur. J. </w:t>
      </w:r>
      <w:r w:rsidRPr="001A39BC">
        <w:rPr>
          <w:b/>
          <w:bCs/>
          <w:sz w:val="24"/>
          <w:szCs w:val="24"/>
        </w:rPr>
        <w:t>26</w:t>
      </w:r>
      <w:r w:rsidR="00E7733A" w:rsidRPr="001A39BC">
        <w:rPr>
          <w:b/>
          <w:bCs/>
          <w:sz w:val="24"/>
          <w:szCs w:val="24"/>
        </w:rPr>
        <w:t xml:space="preserve"> </w:t>
      </w:r>
      <w:r w:rsidR="00E7733A" w:rsidRPr="001A39BC">
        <w:rPr>
          <w:sz w:val="24"/>
          <w:szCs w:val="24"/>
        </w:rPr>
        <w:t>(202</w:t>
      </w:r>
      <w:r w:rsidRPr="001A39BC">
        <w:rPr>
          <w:sz w:val="24"/>
          <w:szCs w:val="24"/>
        </w:rPr>
        <w:t>0</w:t>
      </w:r>
      <w:r w:rsidR="00E7733A" w:rsidRPr="001A39BC">
        <w:rPr>
          <w:sz w:val="24"/>
          <w:szCs w:val="24"/>
        </w:rPr>
        <w:t xml:space="preserve">) </w:t>
      </w:r>
      <w:r w:rsidRPr="001A39BC">
        <w:rPr>
          <w:sz w:val="24"/>
          <w:szCs w:val="24"/>
        </w:rPr>
        <w:t>14585</w:t>
      </w:r>
      <w:r w:rsidR="00E7733A" w:rsidRPr="001A39BC">
        <w:rPr>
          <w:sz w:val="24"/>
          <w:szCs w:val="24"/>
        </w:rPr>
        <w:t>–</w:t>
      </w:r>
      <w:r w:rsidRPr="001A39BC">
        <w:rPr>
          <w:sz w:val="24"/>
          <w:szCs w:val="24"/>
        </w:rPr>
        <w:t>14593</w:t>
      </w:r>
      <w:r w:rsidR="00E7733A" w:rsidRPr="001A39BC">
        <w:rPr>
          <w:sz w:val="24"/>
          <w:szCs w:val="24"/>
        </w:rPr>
        <w:t>.</w:t>
      </w:r>
    </w:p>
    <w:p w14:paraId="08101195" w14:textId="4C35E796" w:rsidR="005A488C" w:rsidRPr="001A39BC" w:rsidRDefault="004F3894" w:rsidP="005A488C">
      <w:pPr>
        <w:pStyle w:val="OCJENSKIRADOVIReferencij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488C" w:rsidRPr="001A39BC">
        <w:rPr>
          <w:sz w:val="24"/>
          <w:szCs w:val="24"/>
        </w:rPr>
        <w:t>. M</w:t>
      </w:r>
      <w:r>
        <w:rPr>
          <w:sz w:val="24"/>
          <w:szCs w:val="24"/>
        </w:rPr>
        <w:t>ondal, N. Radeva, H. Köster, A. Park, C. Potamitis, M. Zervou, G. Klebe, A. Hirsch</w:t>
      </w:r>
      <w:r w:rsidR="005A488C" w:rsidRPr="001A39BC">
        <w:rPr>
          <w:sz w:val="24"/>
          <w:szCs w:val="24"/>
        </w:rPr>
        <w:t xml:space="preserve">, </w:t>
      </w:r>
      <w:r w:rsidR="00E40E59" w:rsidRPr="00E40E59">
        <w:rPr>
          <w:i/>
          <w:iCs/>
          <w:sz w:val="24"/>
          <w:szCs w:val="24"/>
        </w:rPr>
        <w:tab/>
        <w:t>Angew. Chem., Int. Ed.</w:t>
      </w:r>
      <w:r w:rsidR="00E40E59">
        <w:rPr>
          <w:i/>
          <w:iCs/>
          <w:sz w:val="24"/>
          <w:szCs w:val="24"/>
        </w:rPr>
        <w:t xml:space="preserve"> </w:t>
      </w:r>
      <w:r w:rsidR="00F8150D">
        <w:rPr>
          <w:b/>
          <w:bCs/>
          <w:sz w:val="24"/>
          <w:szCs w:val="24"/>
        </w:rPr>
        <w:t>53</w:t>
      </w:r>
      <w:r w:rsidR="005A488C" w:rsidRPr="001A39BC">
        <w:rPr>
          <w:b/>
          <w:bCs/>
          <w:sz w:val="24"/>
          <w:szCs w:val="24"/>
        </w:rPr>
        <w:t xml:space="preserve"> </w:t>
      </w:r>
      <w:r w:rsidR="005A488C" w:rsidRPr="001A39BC">
        <w:rPr>
          <w:sz w:val="24"/>
          <w:szCs w:val="24"/>
        </w:rPr>
        <w:t>(20</w:t>
      </w:r>
      <w:r w:rsidR="00F8150D">
        <w:rPr>
          <w:sz w:val="24"/>
          <w:szCs w:val="24"/>
        </w:rPr>
        <w:t>14</w:t>
      </w:r>
      <w:r w:rsidR="005A488C" w:rsidRPr="001A39BC">
        <w:rPr>
          <w:sz w:val="24"/>
          <w:szCs w:val="24"/>
        </w:rPr>
        <w:t xml:space="preserve">) </w:t>
      </w:r>
      <w:r w:rsidR="00F8150D">
        <w:rPr>
          <w:sz w:val="24"/>
          <w:szCs w:val="24"/>
        </w:rPr>
        <w:t>3259</w:t>
      </w:r>
      <w:r w:rsidR="005A488C" w:rsidRPr="001A39BC">
        <w:rPr>
          <w:sz w:val="24"/>
          <w:szCs w:val="24"/>
        </w:rPr>
        <w:t>–</w:t>
      </w:r>
      <w:r w:rsidR="00F8150D">
        <w:rPr>
          <w:sz w:val="24"/>
          <w:szCs w:val="24"/>
        </w:rPr>
        <w:t>3263</w:t>
      </w:r>
      <w:r w:rsidR="005A488C" w:rsidRPr="001A39BC">
        <w:rPr>
          <w:sz w:val="24"/>
          <w:szCs w:val="24"/>
        </w:rPr>
        <w:t>.</w:t>
      </w:r>
    </w:p>
    <w:p w14:paraId="63D349F3" w14:textId="5C0016C2" w:rsidR="00654027" w:rsidRDefault="00654027" w:rsidP="00750275">
      <w:pPr>
        <w:pStyle w:val="OCJENSKIRADOVIOdlomak2OSTALIODLOMCI"/>
        <w:ind w:firstLine="0"/>
        <w:rPr>
          <w:bCs/>
          <w:iCs/>
        </w:rPr>
      </w:pPr>
    </w:p>
    <w:sectPr w:rsidR="00654027" w:rsidSect="00FC02EA">
      <w:headerReference w:type="default" r:id="rId50"/>
      <w:pgSz w:w="11907" w:h="16840" w:code="9"/>
      <w:pgMar w:top="1701" w:right="1418" w:bottom="1701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F20C" w14:textId="77777777" w:rsidR="00FC02EA" w:rsidRPr="001A39BC" w:rsidRDefault="00FC02EA">
      <w:r w:rsidRPr="001A39BC">
        <w:separator/>
      </w:r>
    </w:p>
    <w:p w14:paraId="14BFA87A" w14:textId="77777777" w:rsidR="00FC02EA" w:rsidRPr="001A39BC" w:rsidRDefault="00FC02EA"/>
    <w:p w14:paraId="17AF1C4D" w14:textId="77777777" w:rsidR="00FC02EA" w:rsidRPr="001A39BC" w:rsidRDefault="00FC02EA"/>
  </w:endnote>
  <w:endnote w:type="continuationSeparator" w:id="0">
    <w:p w14:paraId="5131664B" w14:textId="77777777" w:rsidR="00FC02EA" w:rsidRPr="001A39BC" w:rsidRDefault="00FC02EA">
      <w:r w:rsidRPr="001A39BC">
        <w:continuationSeparator/>
      </w:r>
    </w:p>
    <w:p w14:paraId="6F2E20E3" w14:textId="77777777" w:rsidR="00FC02EA" w:rsidRPr="001A39BC" w:rsidRDefault="00FC02EA"/>
    <w:p w14:paraId="57B095E8" w14:textId="77777777" w:rsidR="00FC02EA" w:rsidRPr="001A39BC" w:rsidRDefault="00FC0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391F" w14:textId="77777777" w:rsidR="00D7721A" w:rsidRPr="001A39BC" w:rsidRDefault="00D7721A" w:rsidP="003F1372">
    <w:pPr>
      <w:pStyle w:val="OCJENSKIRADOVI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D8B" w14:textId="396FAF96" w:rsidR="00D7721A" w:rsidRPr="001A39BC" w:rsidRDefault="00BB011F" w:rsidP="00BC1200">
    <w:pPr>
      <w:pStyle w:val="OCJENSKIRADOVIFooter"/>
      <w:pBdr>
        <w:top w:val="single" w:sz="4" w:space="1" w:color="auto"/>
      </w:pBdr>
    </w:pPr>
    <w:r w:rsidRPr="001A39BC">
      <w:t>Toni Divjak</w:t>
    </w:r>
    <w:r w:rsidR="00D7721A" w:rsidRPr="001A39BC">
      <w:tab/>
    </w:r>
    <w:r w:rsidRPr="001A39BC">
      <w:rPr>
        <w:i/>
        <w:iCs/>
      </w:rPr>
      <w:t>Kemijski seminar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90AE" w14:textId="77777777" w:rsidR="00FC02EA" w:rsidRPr="001A39BC" w:rsidRDefault="00FC02EA">
      <w:r w:rsidRPr="001A39BC">
        <w:separator/>
      </w:r>
    </w:p>
    <w:p w14:paraId="0BED5662" w14:textId="77777777" w:rsidR="00FC02EA" w:rsidRPr="001A39BC" w:rsidRDefault="00FC02EA"/>
    <w:p w14:paraId="2B1798B0" w14:textId="77777777" w:rsidR="00FC02EA" w:rsidRPr="001A39BC" w:rsidRDefault="00FC02EA"/>
  </w:footnote>
  <w:footnote w:type="continuationSeparator" w:id="0">
    <w:p w14:paraId="706B75D2" w14:textId="77777777" w:rsidR="00FC02EA" w:rsidRPr="001A39BC" w:rsidRDefault="00FC02EA">
      <w:r w:rsidRPr="001A39BC">
        <w:continuationSeparator/>
      </w:r>
    </w:p>
    <w:p w14:paraId="6593EA47" w14:textId="77777777" w:rsidR="00FC02EA" w:rsidRPr="001A39BC" w:rsidRDefault="00FC02EA"/>
    <w:p w14:paraId="768FA2B2" w14:textId="77777777" w:rsidR="00FC02EA" w:rsidRPr="001A39BC" w:rsidRDefault="00FC0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014" w14:textId="77777777" w:rsidR="00D7721A" w:rsidRPr="001A39BC" w:rsidRDefault="00D7721A" w:rsidP="003F1372">
    <w:pPr>
      <w:pStyle w:val="OCJENSKIRADOVI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93EE" w14:textId="18184465" w:rsidR="00D7721A" w:rsidRPr="001A39BC" w:rsidRDefault="00D7721A" w:rsidP="00BC1200">
    <w:pPr>
      <w:pStyle w:val="OCJENSKIRADOVIHeader"/>
      <w:pBdr>
        <w:bottom w:val="single" w:sz="4" w:space="1" w:color="auto"/>
      </w:pBdr>
    </w:pPr>
    <w:r w:rsidRPr="001A39BC">
      <w:t>§ 1. Uvod</w:t>
    </w:r>
    <w:r w:rsidRPr="001A39BC">
      <w:tab/>
    </w:r>
    <w:r w:rsidRPr="001A39BC">
      <w:fldChar w:fldCharType="begin"/>
    </w:r>
    <w:r w:rsidRPr="001A39BC">
      <w:instrText xml:space="preserve"> PAGE </w:instrText>
    </w:r>
    <w:r w:rsidRPr="001A39BC">
      <w:fldChar w:fldCharType="separate"/>
    </w:r>
    <w:r w:rsidR="001202C3" w:rsidRPr="001A39BC">
      <w:t>1</w:t>
    </w:r>
    <w:r w:rsidRPr="001A39BC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79E0" w14:textId="29B0A8B7" w:rsidR="00D7721A" w:rsidRPr="001A39BC" w:rsidRDefault="00D7721A" w:rsidP="00BC1200">
    <w:pPr>
      <w:pStyle w:val="OCJENSKIRADOVIHeader"/>
      <w:pBdr>
        <w:bottom w:val="single" w:sz="4" w:space="1" w:color="auto"/>
      </w:pBdr>
    </w:pPr>
    <w:r w:rsidRPr="001A39BC">
      <w:t>§ 2. Literaturni pregled</w:t>
    </w:r>
    <w:r w:rsidRPr="001A39BC">
      <w:tab/>
    </w:r>
    <w:r w:rsidRPr="001A39BC">
      <w:fldChar w:fldCharType="begin"/>
    </w:r>
    <w:r w:rsidRPr="001A39BC">
      <w:instrText xml:space="preserve"> PAGE </w:instrText>
    </w:r>
    <w:r w:rsidRPr="001A39BC">
      <w:fldChar w:fldCharType="separate"/>
    </w:r>
    <w:r w:rsidR="001202C3" w:rsidRPr="001A39BC">
      <w:t>2</w:t>
    </w:r>
    <w:r w:rsidRPr="001A39BC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288D" w14:textId="522B6B05" w:rsidR="00D7721A" w:rsidRPr="001A39BC" w:rsidRDefault="00D7721A" w:rsidP="00BC1200">
    <w:pPr>
      <w:pStyle w:val="OCJENSKIRADOVIHeader"/>
      <w:pBdr>
        <w:bottom w:val="single" w:sz="4" w:space="1" w:color="auto"/>
      </w:pBdr>
    </w:pPr>
    <w:r w:rsidRPr="001A39BC">
      <w:t xml:space="preserve">§ </w:t>
    </w:r>
    <w:r w:rsidR="00384985" w:rsidRPr="001A39BC">
      <w:t>3</w:t>
    </w:r>
    <w:r w:rsidRPr="001A39BC">
      <w:t>. Zaključak</w:t>
    </w:r>
    <w:r w:rsidRPr="001A39BC">
      <w:tab/>
    </w:r>
    <w:r w:rsidRPr="001A39BC">
      <w:fldChar w:fldCharType="begin"/>
    </w:r>
    <w:r w:rsidRPr="001A39BC">
      <w:instrText xml:space="preserve"> PAGE </w:instrText>
    </w:r>
    <w:r w:rsidRPr="001A39BC">
      <w:fldChar w:fldCharType="separate"/>
    </w:r>
    <w:r w:rsidR="001202C3" w:rsidRPr="001A39BC">
      <w:t>5</w:t>
    </w:r>
    <w:r w:rsidRPr="001A39BC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4077" w14:textId="652EC6B7" w:rsidR="00D7721A" w:rsidRPr="001A39BC" w:rsidRDefault="00D7721A" w:rsidP="00BC1200">
    <w:pPr>
      <w:pStyle w:val="OCJENSKIRADOVIHeader"/>
      <w:pBdr>
        <w:bottom w:val="single" w:sz="4" w:space="1" w:color="auto"/>
      </w:pBdr>
    </w:pPr>
    <w:r w:rsidRPr="001A39BC">
      <w:t xml:space="preserve">§ </w:t>
    </w:r>
    <w:r w:rsidR="00384985" w:rsidRPr="001A39BC">
      <w:t>4</w:t>
    </w:r>
    <w:r w:rsidRPr="001A39BC">
      <w:t>. Popis oznaka, kratica i simbola</w:t>
    </w:r>
    <w:r w:rsidRPr="001A39BC">
      <w:tab/>
    </w:r>
    <w:r w:rsidRPr="001A39BC">
      <w:fldChar w:fldCharType="begin"/>
    </w:r>
    <w:r w:rsidRPr="001A39BC">
      <w:instrText xml:space="preserve"> PAGE </w:instrText>
    </w:r>
    <w:r w:rsidRPr="001A39BC">
      <w:fldChar w:fldCharType="separate"/>
    </w:r>
    <w:r w:rsidR="001202C3" w:rsidRPr="001A39BC">
      <w:t>6</w:t>
    </w:r>
    <w:r w:rsidRPr="001A39BC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DB84" w14:textId="7AD861C3" w:rsidR="00D7721A" w:rsidRPr="001A39BC" w:rsidRDefault="00D7721A" w:rsidP="00171E1F">
    <w:pPr>
      <w:pStyle w:val="OCJENSKIRADOVIHeader"/>
      <w:pBdr>
        <w:bottom w:val="single" w:sz="4" w:space="1" w:color="auto"/>
      </w:pBdr>
    </w:pPr>
    <w:r w:rsidRPr="001A39BC">
      <w:t xml:space="preserve">§ </w:t>
    </w:r>
    <w:r w:rsidR="008534A4" w:rsidRPr="001A39BC">
      <w:t>5</w:t>
    </w:r>
    <w:r w:rsidRPr="001A39BC">
      <w:t xml:space="preserve">. </w:t>
    </w:r>
    <w:r w:rsidR="008534A4" w:rsidRPr="001A39BC">
      <w:t>Literaturni izvori</w:t>
    </w:r>
    <w:r w:rsidRPr="001A39BC">
      <w:tab/>
    </w:r>
    <w:r w:rsidRPr="001A39BC">
      <w:fldChar w:fldCharType="begin"/>
    </w:r>
    <w:r w:rsidRPr="001A39BC">
      <w:instrText xml:space="preserve"> PAGE </w:instrText>
    </w:r>
    <w:r w:rsidRPr="001A39BC">
      <w:fldChar w:fldCharType="separate"/>
    </w:r>
    <w:r w:rsidR="001202C3" w:rsidRPr="001A39BC">
      <w:t>xvi</w:t>
    </w:r>
    <w:r w:rsidRPr="001A39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800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C6B0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02F6414D"/>
    <w:multiLevelType w:val="multilevel"/>
    <w:tmpl w:val="D460EEF6"/>
    <w:styleLink w:val="CurrentList1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05D917FA"/>
    <w:multiLevelType w:val="multilevel"/>
    <w:tmpl w:val="23248554"/>
    <w:lvl w:ilvl="0">
      <w:start w:val="1"/>
      <w:numFmt w:val="decimal"/>
      <w:lvlText w:val="§ %1."/>
      <w:lvlJc w:val="left"/>
      <w:pPr>
        <w:tabs>
          <w:tab w:val="num" w:pos="-360"/>
        </w:tabs>
        <w:ind w:left="-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Zadatak %1.%2."/>
      <w:lvlJc w:val="left"/>
      <w:pPr>
        <w:tabs>
          <w:tab w:val="num" w:pos="1021"/>
        </w:tabs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8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3240" w:hanging="1440"/>
      </w:pPr>
      <w:rPr>
        <w:rFonts w:hint="default"/>
      </w:rPr>
    </w:lvl>
  </w:abstractNum>
  <w:abstractNum w:abstractNumId="4" w15:restartNumberingAfterBreak="0">
    <w:nsid w:val="08334F49"/>
    <w:multiLevelType w:val="hybridMultilevel"/>
    <w:tmpl w:val="BAB090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A9F1B96"/>
    <w:multiLevelType w:val="multilevel"/>
    <w:tmpl w:val="6E6A718A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6" w15:restartNumberingAfterBreak="0">
    <w:nsid w:val="130A2D8E"/>
    <w:multiLevelType w:val="hybridMultilevel"/>
    <w:tmpl w:val="B5C4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6A4E"/>
    <w:multiLevelType w:val="multilevel"/>
    <w:tmpl w:val="2DA6A1E0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8" w15:restartNumberingAfterBreak="0">
    <w:nsid w:val="1D225EE7"/>
    <w:multiLevelType w:val="multilevel"/>
    <w:tmpl w:val="341A2FEE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251F4C17"/>
    <w:multiLevelType w:val="multilevel"/>
    <w:tmpl w:val="2DA6A1E0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0" w15:restartNumberingAfterBreak="0">
    <w:nsid w:val="29456861"/>
    <w:multiLevelType w:val="multilevel"/>
    <w:tmpl w:val="E3DC2772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%1.%2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FEA57E6"/>
    <w:multiLevelType w:val="hybridMultilevel"/>
    <w:tmpl w:val="0CC06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031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2BEE"/>
    <w:multiLevelType w:val="multilevel"/>
    <w:tmpl w:val="4B8CAF2E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3" w15:restartNumberingAfterBreak="0">
    <w:nsid w:val="3FA31F8C"/>
    <w:multiLevelType w:val="hybridMultilevel"/>
    <w:tmpl w:val="5AFA8F12"/>
    <w:lvl w:ilvl="0" w:tplc="A7B411CE">
      <w:start w:val="1"/>
      <w:numFmt w:val="decimal"/>
      <w:pStyle w:val="CCAReference"/>
      <w:lvlText w:val="%1."/>
      <w:lvlJc w:val="righ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F6193"/>
    <w:multiLevelType w:val="multilevel"/>
    <w:tmpl w:val="1CA433EE"/>
    <w:lvl w:ilvl="0">
      <w:start w:val="4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5" w15:restartNumberingAfterBreak="0">
    <w:nsid w:val="45340C49"/>
    <w:multiLevelType w:val="multilevel"/>
    <w:tmpl w:val="08ECC2EA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2FA1"/>
    <w:multiLevelType w:val="multilevel"/>
    <w:tmpl w:val="CB202A28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4CBB6F03"/>
    <w:multiLevelType w:val="multilevel"/>
    <w:tmpl w:val="5C42BC10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0878"/>
    <w:multiLevelType w:val="multilevel"/>
    <w:tmpl w:val="113C743E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19" w15:restartNumberingAfterBreak="0">
    <w:nsid w:val="5D6246C2"/>
    <w:multiLevelType w:val="multilevel"/>
    <w:tmpl w:val="3E9AFBDE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0" w15:restartNumberingAfterBreak="0">
    <w:nsid w:val="5E3D13E1"/>
    <w:multiLevelType w:val="hybridMultilevel"/>
    <w:tmpl w:val="8390D46E"/>
    <w:lvl w:ilvl="0" w:tplc="26B09228">
      <w:start w:val="1"/>
      <w:numFmt w:val="decimal"/>
      <w:pStyle w:val="OCJENSKIRADOVIReferencija"/>
      <w:lvlText w:val="%1."/>
      <w:lvlJc w:val="left"/>
      <w:pPr>
        <w:ind w:left="5606" w:hanging="360"/>
      </w:pPr>
      <w:rPr>
        <w:rFonts w:hint="default"/>
        <w:i w:val="0"/>
      </w:rPr>
    </w:lvl>
    <w:lvl w:ilvl="1" w:tplc="041A0019">
      <w:start w:val="1"/>
      <w:numFmt w:val="lowerLetter"/>
      <w:lvlText w:val="%2."/>
      <w:lvlJc w:val="left"/>
      <w:pPr>
        <w:ind w:left="6686" w:hanging="360"/>
      </w:pPr>
    </w:lvl>
    <w:lvl w:ilvl="2" w:tplc="041A001B">
      <w:start w:val="1"/>
      <w:numFmt w:val="lowerRoman"/>
      <w:lvlText w:val="%3."/>
      <w:lvlJc w:val="right"/>
      <w:pPr>
        <w:ind w:left="7406" w:hanging="180"/>
      </w:pPr>
    </w:lvl>
    <w:lvl w:ilvl="3" w:tplc="041A000F">
      <w:start w:val="1"/>
      <w:numFmt w:val="decimal"/>
      <w:lvlText w:val="%4."/>
      <w:lvlJc w:val="left"/>
      <w:pPr>
        <w:ind w:left="8126" w:hanging="360"/>
      </w:pPr>
    </w:lvl>
    <w:lvl w:ilvl="4" w:tplc="041A0019">
      <w:start w:val="1"/>
      <w:numFmt w:val="lowerLetter"/>
      <w:lvlText w:val="%5."/>
      <w:lvlJc w:val="left"/>
      <w:pPr>
        <w:ind w:left="8846" w:hanging="360"/>
      </w:pPr>
    </w:lvl>
    <w:lvl w:ilvl="5" w:tplc="041A001B">
      <w:start w:val="1"/>
      <w:numFmt w:val="lowerRoman"/>
      <w:lvlText w:val="%6."/>
      <w:lvlJc w:val="right"/>
      <w:pPr>
        <w:ind w:left="9566" w:hanging="180"/>
      </w:pPr>
    </w:lvl>
    <w:lvl w:ilvl="6" w:tplc="041A000F">
      <w:start w:val="1"/>
      <w:numFmt w:val="decimal"/>
      <w:lvlText w:val="%7."/>
      <w:lvlJc w:val="left"/>
      <w:pPr>
        <w:ind w:left="10286" w:hanging="360"/>
      </w:pPr>
    </w:lvl>
    <w:lvl w:ilvl="7" w:tplc="041A0019">
      <w:start w:val="1"/>
      <w:numFmt w:val="lowerLetter"/>
      <w:lvlText w:val="%8."/>
      <w:lvlJc w:val="left"/>
      <w:pPr>
        <w:ind w:left="11006" w:hanging="360"/>
      </w:pPr>
    </w:lvl>
    <w:lvl w:ilvl="8" w:tplc="041A001B">
      <w:start w:val="1"/>
      <w:numFmt w:val="lowerRoman"/>
      <w:lvlText w:val="%9."/>
      <w:lvlJc w:val="right"/>
      <w:pPr>
        <w:ind w:left="11726" w:hanging="180"/>
      </w:pPr>
    </w:lvl>
  </w:abstractNum>
  <w:abstractNum w:abstractNumId="21" w15:restartNumberingAfterBreak="0">
    <w:nsid w:val="63242480"/>
    <w:multiLevelType w:val="multilevel"/>
    <w:tmpl w:val="1B18C636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 w15:restartNumberingAfterBreak="0">
    <w:nsid w:val="63A04604"/>
    <w:multiLevelType w:val="hybridMultilevel"/>
    <w:tmpl w:val="33C466B6"/>
    <w:lvl w:ilvl="0" w:tplc="1AA0E02C">
      <w:start w:val="1"/>
      <w:numFmt w:val="decimal"/>
      <w:lvlText w:val="Zadatak 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5D3BE0"/>
    <w:multiLevelType w:val="multilevel"/>
    <w:tmpl w:val="04090023"/>
    <w:lvl w:ilvl="0">
      <w:start w:val="1"/>
      <w:numFmt w:val="upperRoman"/>
      <w:pStyle w:val="Naslov1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pStyle w:val="Naslov2"/>
      <w:isLgl/>
      <w:lvlText w:val="Section %1.%2"/>
      <w:lvlJc w:val="left"/>
      <w:pPr>
        <w:tabs>
          <w:tab w:val="num" w:pos="1800"/>
        </w:tabs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A010949"/>
    <w:multiLevelType w:val="multilevel"/>
    <w:tmpl w:val="3878B3BC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 w15:restartNumberingAfterBreak="0">
    <w:nsid w:val="7080335B"/>
    <w:multiLevelType w:val="multilevel"/>
    <w:tmpl w:val="FB60507A"/>
    <w:lvl w:ilvl="0">
      <w:start w:val="1"/>
      <w:numFmt w:val="decimal"/>
      <w:lvlText w:val="§ %1."/>
      <w:lvlJc w:val="left"/>
      <w:pPr>
        <w:tabs>
          <w:tab w:val="num" w:pos="1741"/>
        </w:tabs>
        <w:ind w:left="72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 w15:restartNumberingAfterBreak="0">
    <w:nsid w:val="74292770"/>
    <w:multiLevelType w:val="multilevel"/>
    <w:tmpl w:val="F864AA98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7" w15:restartNumberingAfterBreak="0">
    <w:nsid w:val="754652F2"/>
    <w:multiLevelType w:val="multilevel"/>
    <w:tmpl w:val="68A4CF18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8" w15:restartNumberingAfterBreak="0">
    <w:nsid w:val="75731BC2"/>
    <w:multiLevelType w:val="multilevel"/>
    <w:tmpl w:val="6BDAE712"/>
    <w:lvl w:ilvl="0">
      <w:start w:val="1"/>
      <w:numFmt w:val="decimal"/>
      <w:pStyle w:val="OCJENSKIRADOVI1Naslovpoglavlja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CJENSKIRADOVI2Podnaslovpoglavlja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CJENSKIRADOVI3Podpodnaslovpoglavlja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9" w15:restartNumberingAfterBreak="0">
    <w:nsid w:val="7BCE7045"/>
    <w:multiLevelType w:val="multilevel"/>
    <w:tmpl w:val="5C42BC10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30" w15:restartNumberingAfterBreak="0">
    <w:nsid w:val="7E026C21"/>
    <w:multiLevelType w:val="multilevel"/>
    <w:tmpl w:val="DEB8C8BE"/>
    <w:lvl w:ilvl="0">
      <w:start w:val="1"/>
      <w:numFmt w:val="decimal"/>
      <w:lvlText w:val="Zadatak 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81678F"/>
    <w:multiLevelType w:val="multilevel"/>
    <w:tmpl w:val="B088DD42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num w:numId="1" w16cid:durableId="349718159">
    <w:abstractNumId w:val="3"/>
  </w:num>
  <w:num w:numId="2" w16cid:durableId="1516991855">
    <w:abstractNumId w:val="23"/>
  </w:num>
  <w:num w:numId="3" w16cid:durableId="1873347428">
    <w:abstractNumId w:val="1"/>
  </w:num>
  <w:num w:numId="4" w16cid:durableId="1829514468">
    <w:abstractNumId w:val="24"/>
  </w:num>
  <w:num w:numId="5" w16cid:durableId="583689841">
    <w:abstractNumId w:val="22"/>
  </w:num>
  <w:num w:numId="6" w16cid:durableId="2081249377">
    <w:abstractNumId w:val="22"/>
    <w:lvlOverride w:ilvl="0">
      <w:startOverride w:val="1"/>
    </w:lvlOverride>
  </w:num>
  <w:num w:numId="7" w16cid:durableId="563220123">
    <w:abstractNumId w:val="22"/>
    <w:lvlOverride w:ilvl="0">
      <w:startOverride w:val="1"/>
    </w:lvlOverride>
  </w:num>
  <w:num w:numId="8" w16cid:durableId="130371891">
    <w:abstractNumId w:val="22"/>
    <w:lvlOverride w:ilvl="0">
      <w:startOverride w:val="1"/>
    </w:lvlOverride>
  </w:num>
  <w:num w:numId="9" w16cid:durableId="679281894">
    <w:abstractNumId w:val="22"/>
    <w:lvlOverride w:ilvl="0">
      <w:startOverride w:val="1"/>
    </w:lvlOverride>
  </w:num>
  <w:num w:numId="10" w16cid:durableId="651756880">
    <w:abstractNumId w:val="30"/>
  </w:num>
  <w:num w:numId="11" w16cid:durableId="190804682">
    <w:abstractNumId w:val="22"/>
    <w:lvlOverride w:ilvl="0">
      <w:startOverride w:val="1"/>
    </w:lvlOverride>
  </w:num>
  <w:num w:numId="12" w16cid:durableId="1279331365">
    <w:abstractNumId w:val="7"/>
  </w:num>
  <w:num w:numId="13" w16cid:durableId="1705708837">
    <w:abstractNumId w:val="14"/>
  </w:num>
  <w:num w:numId="14" w16cid:durableId="94472907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2965622">
    <w:abstractNumId w:val="9"/>
  </w:num>
  <w:num w:numId="16" w16cid:durableId="1699894755">
    <w:abstractNumId w:val="8"/>
  </w:num>
  <w:num w:numId="17" w16cid:durableId="2136558752">
    <w:abstractNumId w:val="21"/>
  </w:num>
  <w:num w:numId="18" w16cid:durableId="501044237">
    <w:abstractNumId w:val="15"/>
  </w:num>
  <w:num w:numId="19" w16cid:durableId="629097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6597988">
    <w:abstractNumId w:val="25"/>
  </w:num>
  <w:num w:numId="21" w16cid:durableId="1584952203">
    <w:abstractNumId w:val="16"/>
  </w:num>
  <w:num w:numId="22" w16cid:durableId="1978290280">
    <w:abstractNumId w:val="2"/>
  </w:num>
  <w:num w:numId="23" w16cid:durableId="1982147278">
    <w:abstractNumId w:val="10"/>
  </w:num>
  <w:num w:numId="24" w16cid:durableId="295069157">
    <w:abstractNumId w:val="28"/>
  </w:num>
  <w:num w:numId="25" w16cid:durableId="1217933271">
    <w:abstractNumId w:val="12"/>
  </w:num>
  <w:num w:numId="26" w16cid:durableId="786119951">
    <w:abstractNumId w:val="18"/>
  </w:num>
  <w:num w:numId="27" w16cid:durableId="1802115589">
    <w:abstractNumId w:val="19"/>
  </w:num>
  <w:num w:numId="28" w16cid:durableId="360857167">
    <w:abstractNumId w:val="27"/>
  </w:num>
  <w:num w:numId="29" w16cid:durableId="1711032866">
    <w:abstractNumId w:val="31"/>
  </w:num>
  <w:num w:numId="30" w16cid:durableId="1402406416">
    <w:abstractNumId w:val="5"/>
  </w:num>
  <w:num w:numId="31" w16cid:durableId="1883125841">
    <w:abstractNumId w:val="26"/>
  </w:num>
  <w:num w:numId="32" w16cid:durableId="535310755">
    <w:abstractNumId w:val="20"/>
  </w:num>
  <w:num w:numId="33" w16cid:durableId="167252190">
    <w:abstractNumId w:val="13"/>
  </w:num>
  <w:num w:numId="34" w16cid:durableId="1918980359">
    <w:abstractNumId w:val="17"/>
  </w:num>
  <w:num w:numId="35" w16cid:durableId="430470367">
    <w:abstractNumId w:val="29"/>
  </w:num>
  <w:num w:numId="36" w16cid:durableId="1339387943">
    <w:abstractNumId w:val="11"/>
  </w:num>
  <w:num w:numId="37" w16cid:durableId="1374571393">
    <w:abstractNumId w:val="6"/>
  </w:num>
  <w:num w:numId="38" w16cid:durableId="274676801">
    <w:abstractNumId w:val="4"/>
  </w:num>
  <w:num w:numId="39" w16cid:durableId="173764517">
    <w:abstractNumId w:val="28"/>
    <w:lvlOverride w:ilvl="0">
      <w:lvl w:ilvl="0">
        <w:start w:val="1"/>
        <w:numFmt w:val="decimal"/>
        <w:pStyle w:val="OCJENSKIRADOVI1Naslovpoglavlja"/>
        <w:lvlText w:val="§ 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OCJENSKIRADOVI2Podnaslovpoglavlja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OCJENSKIRADOVI3Podpodnaslovpoglavlja"/>
        <w:lvlText w:val="%1.%2.%3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9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7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8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9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9000"/>
          </w:tabs>
          <w:ind w:left="4320" w:hanging="1440"/>
        </w:pPr>
        <w:rPr>
          <w:rFonts w:hint="default"/>
        </w:rPr>
      </w:lvl>
    </w:lvlOverride>
  </w:num>
  <w:num w:numId="40" w16cid:durableId="1806043798">
    <w:abstractNumId w:val="28"/>
    <w:lvlOverride w:ilvl="0">
      <w:lvl w:ilvl="0">
        <w:start w:val="1"/>
        <w:numFmt w:val="decimal"/>
        <w:pStyle w:val="OCJENSKIRADOVI1Naslovpoglavlja"/>
        <w:lvlText w:val="§ %1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OCJENSKIRADOVI2Podnaslovpoglavlja"/>
        <w:lvlText w:val="%1.%2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OCJENSKIRADOVI3Podpodnaslovpoglavlja"/>
        <w:lvlText w:val="%1.%2.%3.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9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04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7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8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9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9000"/>
          </w:tabs>
          <w:ind w:left="4320" w:hanging="1440"/>
        </w:pPr>
        <w:rPr>
          <w:rFonts w:hint="default"/>
        </w:rPr>
      </w:lvl>
    </w:lvlOverride>
  </w:num>
  <w:num w:numId="41" w16cid:durableId="110946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lignBordersAndEdge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2"/>
    <w:rsid w:val="0000068D"/>
    <w:rsid w:val="00000C80"/>
    <w:rsid w:val="00000D91"/>
    <w:rsid w:val="00001140"/>
    <w:rsid w:val="000016E6"/>
    <w:rsid w:val="00001826"/>
    <w:rsid w:val="00001F5C"/>
    <w:rsid w:val="000028F9"/>
    <w:rsid w:val="00003744"/>
    <w:rsid w:val="00003D1D"/>
    <w:rsid w:val="00004AF7"/>
    <w:rsid w:val="00004E72"/>
    <w:rsid w:val="00004FA7"/>
    <w:rsid w:val="00005958"/>
    <w:rsid w:val="000059D3"/>
    <w:rsid w:val="000079A1"/>
    <w:rsid w:val="00010567"/>
    <w:rsid w:val="00010671"/>
    <w:rsid w:val="00011584"/>
    <w:rsid w:val="00012199"/>
    <w:rsid w:val="000129E0"/>
    <w:rsid w:val="00012D0D"/>
    <w:rsid w:val="00012FE2"/>
    <w:rsid w:val="000138DB"/>
    <w:rsid w:val="00013A34"/>
    <w:rsid w:val="00013B9F"/>
    <w:rsid w:val="00014AE2"/>
    <w:rsid w:val="00015087"/>
    <w:rsid w:val="000153BE"/>
    <w:rsid w:val="0001579E"/>
    <w:rsid w:val="000158C1"/>
    <w:rsid w:val="00015C6F"/>
    <w:rsid w:val="00017014"/>
    <w:rsid w:val="00017088"/>
    <w:rsid w:val="00020583"/>
    <w:rsid w:val="0002113C"/>
    <w:rsid w:val="00021216"/>
    <w:rsid w:val="00021F97"/>
    <w:rsid w:val="0002228E"/>
    <w:rsid w:val="00022582"/>
    <w:rsid w:val="000225BA"/>
    <w:rsid w:val="00022B84"/>
    <w:rsid w:val="000230CE"/>
    <w:rsid w:val="000243A3"/>
    <w:rsid w:val="00024DB0"/>
    <w:rsid w:val="00024E6A"/>
    <w:rsid w:val="00025453"/>
    <w:rsid w:val="000254D8"/>
    <w:rsid w:val="00025C94"/>
    <w:rsid w:val="000260CF"/>
    <w:rsid w:val="000261F9"/>
    <w:rsid w:val="00026D5D"/>
    <w:rsid w:val="00027179"/>
    <w:rsid w:val="00027B7D"/>
    <w:rsid w:val="000308A6"/>
    <w:rsid w:val="00030A63"/>
    <w:rsid w:val="00030BA7"/>
    <w:rsid w:val="00030E59"/>
    <w:rsid w:val="000314D7"/>
    <w:rsid w:val="00031620"/>
    <w:rsid w:val="00031A70"/>
    <w:rsid w:val="00031AB8"/>
    <w:rsid w:val="00031AD5"/>
    <w:rsid w:val="00031B4C"/>
    <w:rsid w:val="00031C8D"/>
    <w:rsid w:val="00031FC0"/>
    <w:rsid w:val="000322FE"/>
    <w:rsid w:val="00032475"/>
    <w:rsid w:val="00032623"/>
    <w:rsid w:val="0003279F"/>
    <w:rsid w:val="00032F49"/>
    <w:rsid w:val="00034478"/>
    <w:rsid w:val="00034A31"/>
    <w:rsid w:val="0003575E"/>
    <w:rsid w:val="00035BD5"/>
    <w:rsid w:val="00035C11"/>
    <w:rsid w:val="00035C47"/>
    <w:rsid w:val="00036247"/>
    <w:rsid w:val="00037376"/>
    <w:rsid w:val="00037433"/>
    <w:rsid w:val="0004045E"/>
    <w:rsid w:val="000405ED"/>
    <w:rsid w:val="00040971"/>
    <w:rsid w:val="00040B23"/>
    <w:rsid w:val="00041202"/>
    <w:rsid w:val="00041270"/>
    <w:rsid w:val="000413DC"/>
    <w:rsid w:val="00041D13"/>
    <w:rsid w:val="0004316F"/>
    <w:rsid w:val="00043222"/>
    <w:rsid w:val="000434B2"/>
    <w:rsid w:val="00043917"/>
    <w:rsid w:val="000444F6"/>
    <w:rsid w:val="00044529"/>
    <w:rsid w:val="000446A0"/>
    <w:rsid w:val="00044C34"/>
    <w:rsid w:val="00045128"/>
    <w:rsid w:val="0004585E"/>
    <w:rsid w:val="00045B9A"/>
    <w:rsid w:val="00045F5D"/>
    <w:rsid w:val="000466CA"/>
    <w:rsid w:val="0004715F"/>
    <w:rsid w:val="000475ED"/>
    <w:rsid w:val="00047D43"/>
    <w:rsid w:val="00047E55"/>
    <w:rsid w:val="000505FA"/>
    <w:rsid w:val="00050899"/>
    <w:rsid w:val="00050C16"/>
    <w:rsid w:val="00050DA7"/>
    <w:rsid w:val="00051728"/>
    <w:rsid w:val="00052387"/>
    <w:rsid w:val="000523C5"/>
    <w:rsid w:val="00052D47"/>
    <w:rsid w:val="00053121"/>
    <w:rsid w:val="000531FE"/>
    <w:rsid w:val="00053E62"/>
    <w:rsid w:val="00054470"/>
    <w:rsid w:val="00055BFD"/>
    <w:rsid w:val="00055DB1"/>
    <w:rsid w:val="00056560"/>
    <w:rsid w:val="00056CB0"/>
    <w:rsid w:val="00056DF6"/>
    <w:rsid w:val="00057022"/>
    <w:rsid w:val="00060295"/>
    <w:rsid w:val="000603C6"/>
    <w:rsid w:val="0006073F"/>
    <w:rsid w:val="00060EB5"/>
    <w:rsid w:val="000613C4"/>
    <w:rsid w:val="00061C55"/>
    <w:rsid w:val="000622C1"/>
    <w:rsid w:val="00063A78"/>
    <w:rsid w:val="000640E7"/>
    <w:rsid w:val="00064C2C"/>
    <w:rsid w:val="000659AE"/>
    <w:rsid w:val="0006616B"/>
    <w:rsid w:val="000663D7"/>
    <w:rsid w:val="000667EF"/>
    <w:rsid w:val="00067AD0"/>
    <w:rsid w:val="00070565"/>
    <w:rsid w:val="0007081E"/>
    <w:rsid w:val="00071649"/>
    <w:rsid w:val="000717E8"/>
    <w:rsid w:val="00071D9B"/>
    <w:rsid w:val="00073AB1"/>
    <w:rsid w:val="00074541"/>
    <w:rsid w:val="00075250"/>
    <w:rsid w:val="00075792"/>
    <w:rsid w:val="0007635F"/>
    <w:rsid w:val="0007670F"/>
    <w:rsid w:val="000771D9"/>
    <w:rsid w:val="00077A85"/>
    <w:rsid w:val="0008046E"/>
    <w:rsid w:val="00080A13"/>
    <w:rsid w:val="00081241"/>
    <w:rsid w:val="00081665"/>
    <w:rsid w:val="0008183E"/>
    <w:rsid w:val="00081B81"/>
    <w:rsid w:val="00082E76"/>
    <w:rsid w:val="00083526"/>
    <w:rsid w:val="0008490E"/>
    <w:rsid w:val="00085013"/>
    <w:rsid w:val="00085A4F"/>
    <w:rsid w:val="00085C7C"/>
    <w:rsid w:val="0008725E"/>
    <w:rsid w:val="00087661"/>
    <w:rsid w:val="00087A20"/>
    <w:rsid w:val="00090215"/>
    <w:rsid w:val="000903CA"/>
    <w:rsid w:val="00091973"/>
    <w:rsid w:val="0009307D"/>
    <w:rsid w:val="0009394D"/>
    <w:rsid w:val="00094480"/>
    <w:rsid w:val="00094FF4"/>
    <w:rsid w:val="00095AF5"/>
    <w:rsid w:val="00095E32"/>
    <w:rsid w:val="000967AD"/>
    <w:rsid w:val="00096E21"/>
    <w:rsid w:val="00097712"/>
    <w:rsid w:val="000A025F"/>
    <w:rsid w:val="000A051B"/>
    <w:rsid w:val="000A09AC"/>
    <w:rsid w:val="000A0FDD"/>
    <w:rsid w:val="000A22DB"/>
    <w:rsid w:val="000A2FAB"/>
    <w:rsid w:val="000A366F"/>
    <w:rsid w:val="000A3C71"/>
    <w:rsid w:val="000A4108"/>
    <w:rsid w:val="000A54A8"/>
    <w:rsid w:val="000A623D"/>
    <w:rsid w:val="000A67A3"/>
    <w:rsid w:val="000A6DA3"/>
    <w:rsid w:val="000A7D1D"/>
    <w:rsid w:val="000B01BD"/>
    <w:rsid w:val="000B01C8"/>
    <w:rsid w:val="000B0A6D"/>
    <w:rsid w:val="000B1871"/>
    <w:rsid w:val="000B1F4E"/>
    <w:rsid w:val="000B2A81"/>
    <w:rsid w:val="000B34C3"/>
    <w:rsid w:val="000B38CA"/>
    <w:rsid w:val="000B3A42"/>
    <w:rsid w:val="000B3A7A"/>
    <w:rsid w:val="000B3A7B"/>
    <w:rsid w:val="000B3B3E"/>
    <w:rsid w:val="000B4670"/>
    <w:rsid w:val="000B4976"/>
    <w:rsid w:val="000B4AD0"/>
    <w:rsid w:val="000B4D10"/>
    <w:rsid w:val="000B506F"/>
    <w:rsid w:val="000B5D0E"/>
    <w:rsid w:val="000B69A4"/>
    <w:rsid w:val="000B7821"/>
    <w:rsid w:val="000B7874"/>
    <w:rsid w:val="000B7C9B"/>
    <w:rsid w:val="000C0043"/>
    <w:rsid w:val="000C0323"/>
    <w:rsid w:val="000C05B1"/>
    <w:rsid w:val="000C06FF"/>
    <w:rsid w:val="000C16C6"/>
    <w:rsid w:val="000C170D"/>
    <w:rsid w:val="000C175A"/>
    <w:rsid w:val="000C25DE"/>
    <w:rsid w:val="000C2A6D"/>
    <w:rsid w:val="000C3025"/>
    <w:rsid w:val="000C4EA0"/>
    <w:rsid w:val="000C5F5D"/>
    <w:rsid w:val="000C648F"/>
    <w:rsid w:val="000C6937"/>
    <w:rsid w:val="000C6CED"/>
    <w:rsid w:val="000C6F86"/>
    <w:rsid w:val="000C711E"/>
    <w:rsid w:val="000C7199"/>
    <w:rsid w:val="000C7236"/>
    <w:rsid w:val="000C7817"/>
    <w:rsid w:val="000D1039"/>
    <w:rsid w:val="000D1772"/>
    <w:rsid w:val="000D2CD2"/>
    <w:rsid w:val="000D45A0"/>
    <w:rsid w:val="000D5F0E"/>
    <w:rsid w:val="000D5F4E"/>
    <w:rsid w:val="000D5F9C"/>
    <w:rsid w:val="000D6A67"/>
    <w:rsid w:val="000D6F61"/>
    <w:rsid w:val="000D76A4"/>
    <w:rsid w:val="000D7911"/>
    <w:rsid w:val="000E007B"/>
    <w:rsid w:val="000E00CC"/>
    <w:rsid w:val="000E08FA"/>
    <w:rsid w:val="000E12D8"/>
    <w:rsid w:val="000E2527"/>
    <w:rsid w:val="000E2BEF"/>
    <w:rsid w:val="000E2E8D"/>
    <w:rsid w:val="000E30A7"/>
    <w:rsid w:val="000E3876"/>
    <w:rsid w:val="000E3B4E"/>
    <w:rsid w:val="000E3C21"/>
    <w:rsid w:val="000E49D1"/>
    <w:rsid w:val="000E4E27"/>
    <w:rsid w:val="000E4E4D"/>
    <w:rsid w:val="000E6182"/>
    <w:rsid w:val="000E62DC"/>
    <w:rsid w:val="000E6C58"/>
    <w:rsid w:val="000E7F3E"/>
    <w:rsid w:val="000F08C6"/>
    <w:rsid w:val="000F0FFE"/>
    <w:rsid w:val="000F1508"/>
    <w:rsid w:val="000F1B21"/>
    <w:rsid w:val="000F2FDA"/>
    <w:rsid w:val="000F498F"/>
    <w:rsid w:val="000F49D8"/>
    <w:rsid w:val="000F52EA"/>
    <w:rsid w:val="000F63D6"/>
    <w:rsid w:val="000F7126"/>
    <w:rsid w:val="001005A5"/>
    <w:rsid w:val="00100621"/>
    <w:rsid w:val="0010066C"/>
    <w:rsid w:val="0010070A"/>
    <w:rsid w:val="00101343"/>
    <w:rsid w:val="0010146F"/>
    <w:rsid w:val="0010177F"/>
    <w:rsid w:val="00102E3B"/>
    <w:rsid w:val="001036E1"/>
    <w:rsid w:val="0010465C"/>
    <w:rsid w:val="00104FDE"/>
    <w:rsid w:val="00105327"/>
    <w:rsid w:val="00105581"/>
    <w:rsid w:val="00105694"/>
    <w:rsid w:val="0010712A"/>
    <w:rsid w:val="0010722B"/>
    <w:rsid w:val="00107997"/>
    <w:rsid w:val="00107A5A"/>
    <w:rsid w:val="00107E00"/>
    <w:rsid w:val="0011034D"/>
    <w:rsid w:val="00110513"/>
    <w:rsid w:val="00111A50"/>
    <w:rsid w:val="00111C8F"/>
    <w:rsid w:val="00113190"/>
    <w:rsid w:val="00113F33"/>
    <w:rsid w:val="00114144"/>
    <w:rsid w:val="00115257"/>
    <w:rsid w:val="00115F45"/>
    <w:rsid w:val="001160F8"/>
    <w:rsid w:val="00116FEE"/>
    <w:rsid w:val="00117700"/>
    <w:rsid w:val="0011771B"/>
    <w:rsid w:val="001179AC"/>
    <w:rsid w:val="001201C1"/>
    <w:rsid w:val="001202C3"/>
    <w:rsid w:val="00120AB1"/>
    <w:rsid w:val="00120B3B"/>
    <w:rsid w:val="00122BF6"/>
    <w:rsid w:val="001234B7"/>
    <w:rsid w:val="00123856"/>
    <w:rsid w:val="00124243"/>
    <w:rsid w:val="001246D6"/>
    <w:rsid w:val="00125877"/>
    <w:rsid w:val="00126A62"/>
    <w:rsid w:val="00127888"/>
    <w:rsid w:val="00127DD2"/>
    <w:rsid w:val="00130BD8"/>
    <w:rsid w:val="00130D76"/>
    <w:rsid w:val="001314B3"/>
    <w:rsid w:val="00131854"/>
    <w:rsid w:val="00131DCA"/>
    <w:rsid w:val="0013396E"/>
    <w:rsid w:val="00133A1E"/>
    <w:rsid w:val="00134302"/>
    <w:rsid w:val="001345FE"/>
    <w:rsid w:val="0013496E"/>
    <w:rsid w:val="00134C34"/>
    <w:rsid w:val="00135431"/>
    <w:rsid w:val="00135809"/>
    <w:rsid w:val="00135AE6"/>
    <w:rsid w:val="001361AD"/>
    <w:rsid w:val="001408BD"/>
    <w:rsid w:val="00140F3A"/>
    <w:rsid w:val="0014130C"/>
    <w:rsid w:val="00141991"/>
    <w:rsid w:val="00141D44"/>
    <w:rsid w:val="00141DC9"/>
    <w:rsid w:val="00142971"/>
    <w:rsid w:val="00142C67"/>
    <w:rsid w:val="001433E9"/>
    <w:rsid w:val="00143B40"/>
    <w:rsid w:val="00143D86"/>
    <w:rsid w:val="00144131"/>
    <w:rsid w:val="00144BC5"/>
    <w:rsid w:val="001475B3"/>
    <w:rsid w:val="00147800"/>
    <w:rsid w:val="0014784A"/>
    <w:rsid w:val="00150D60"/>
    <w:rsid w:val="00151040"/>
    <w:rsid w:val="00151C89"/>
    <w:rsid w:val="00152113"/>
    <w:rsid w:val="001524F8"/>
    <w:rsid w:val="001530D9"/>
    <w:rsid w:val="001558DB"/>
    <w:rsid w:val="0015657C"/>
    <w:rsid w:val="001565B6"/>
    <w:rsid w:val="00156D00"/>
    <w:rsid w:val="00156FEF"/>
    <w:rsid w:val="00157A7F"/>
    <w:rsid w:val="00160F6B"/>
    <w:rsid w:val="00161666"/>
    <w:rsid w:val="00161AC9"/>
    <w:rsid w:val="001620B2"/>
    <w:rsid w:val="001626E8"/>
    <w:rsid w:val="001628A7"/>
    <w:rsid w:val="00162BDB"/>
    <w:rsid w:val="00162C45"/>
    <w:rsid w:val="00163142"/>
    <w:rsid w:val="00163C47"/>
    <w:rsid w:val="00163F1C"/>
    <w:rsid w:val="00163F41"/>
    <w:rsid w:val="00164382"/>
    <w:rsid w:val="001648B5"/>
    <w:rsid w:val="00164A55"/>
    <w:rsid w:val="00164D2E"/>
    <w:rsid w:val="00165AAB"/>
    <w:rsid w:val="00165D2E"/>
    <w:rsid w:val="00165DD2"/>
    <w:rsid w:val="0016622C"/>
    <w:rsid w:val="001673F9"/>
    <w:rsid w:val="00167C97"/>
    <w:rsid w:val="00167FEB"/>
    <w:rsid w:val="001702C8"/>
    <w:rsid w:val="001705C8"/>
    <w:rsid w:val="0017067D"/>
    <w:rsid w:val="001706B4"/>
    <w:rsid w:val="00170889"/>
    <w:rsid w:val="00170B2C"/>
    <w:rsid w:val="00171381"/>
    <w:rsid w:val="00171A55"/>
    <w:rsid w:val="00171E1F"/>
    <w:rsid w:val="00172000"/>
    <w:rsid w:val="0017207E"/>
    <w:rsid w:val="001725EC"/>
    <w:rsid w:val="001731DB"/>
    <w:rsid w:val="00173E58"/>
    <w:rsid w:val="0017406D"/>
    <w:rsid w:val="0017452B"/>
    <w:rsid w:val="00174D32"/>
    <w:rsid w:val="00174D55"/>
    <w:rsid w:val="00174F58"/>
    <w:rsid w:val="00175633"/>
    <w:rsid w:val="001756CF"/>
    <w:rsid w:val="00175B91"/>
    <w:rsid w:val="00175D98"/>
    <w:rsid w:val="00175E24"/>
    <w:rsid w:val="00176E64"/>
    <w:rsid w:val="00177094"/>
    <w:rsid w:val="001771F9"/>
    <w:rsid w:val="00180148"/>
    <w:rsid w:val="00180656"/>
    <w:rsid w:val="0018084D"/>
    <w:rsid w:val="001809F1"/>
    <w:rsid w:val="00182924"/>
    <w:rsid w:val="00182B73"/>
    <w:rsid w:val="00182E22"/>
    <w:rsid w:val="00183415"/>
    <w:rsid w:val="00183D2A"/>
    <w:rsid w:val="001847C4"/>
    <w:rsid w:val="00186036"/>
    <w:rsid w:val="001862E6"/>
    <w:rsid w:val="001864BE"/>
    <w:rsid w:val="00186945"/>
    <w:rsid w:val="001900D6"/>
    <w:rsid w:val="00190BBD"/>
    <w:rsid w:val="00190D93"/>
    <w:rsid w:val="0019126B"/>
    <w:rsid w:val="00191398"/>
    <w:rsid w:val="0019151C"/>
    <w:rsid w:val="001930A1"/>
    <w:rsid w:val="001931F8"/>
    <w:rsid w:val="00193260"/>
    <w:rsid w:val="00193C88"/>
    <w:rsid w:val="00195AED"/>
    <w:rsid w:val="00196F78"/>
    <w:rsid w:val="00197259"/>
    <w:rsid w:val="0019787D"/>
    <w:rsid w:val="001A0ED1"/>
    <w:rsid w:val="001A1163"/>
    <w:rsid w:val="001A117C"/>
    <w:rsid w:val="001A1261"/>
    <w:rsid w:val="001A233F"/>
    <w:rsid w:val="001A2C6B"/>
    <w:rsid w:val="001A2EF8"/>
    <w:rsid w:val="001A31E4"/>
    <w:rsid w:val="001A345C"/>
    <w:rsid w:val="001A39BC"/>
    <w:rsid w:val="001A3B66"/>
    <w:rsid w:val="001A3CDD"/>
    <w:rsid w:val="001A4124"/>
    <w:rsid w:val="001A4956"/>
    <w:rsid w:val="001A4C59"/>
    <w:rsid w:val="001A4D04"/>
    <w:rsid w:val="001A4D83"/>
    <w:rsid w:val="001A512A"/>
    <w:rsid w:val="001A55EC"/>
    <w:rsid w:val="001A56A4"/>
    <w:rsid w:val="001A6751"/>
    <w:rsid w:val="001A6C88"/>
    <w:rsid w:val="001A6E0A"/>
    <w:rsid w:val="001A7952"/>
    <w:rsid w:val="001B0A8D"/>
    <w:rsid w:val="001B11A8"/>
    <w:rsid w:val="001B1961"/>
    <w:rsid w:val="001B26CD"/>
    <w:rsid w:val="001B2FD6"/>
    <w:rsid w:val="001B364B"/>
    <w:rsid w:val="001B3A1A"/>
    <w:rsid w:val="001B3CB5"/>
    <w:rsid w:val="001B43CD"/>
    <w:rsid w:val="001B4497"/>
    <w:rsid w:val="001B45D9"/>
    <w:rsid w:val="001B47F4"/>
    <w:rsid w:val="001B4907"/>
    <w:rsid w:val="001B4FA6"/>
    <w:rsid w:val="001B5473"/>
    <w:rsid w:val="001B582C"/>
    <w:rsid w:val="001B5BB5"/>
    <w:rsid w:val="001B5EFC"/>
    <w:rsid w:val="001B698B"/>
    <w:rsid w:val="001B6C2C"/>
    <w:rsid w:val="001B6E1D"/>
    <w:rsid w:val="001B7401"/>
    <w:rsid w:val="001B7C8A"/>
    <w:rsid w:val="001C0A90"/>
    <w:rsid w:val="001C0C0B"/>
    <w:rsid w:val="001C11DC"/>
    <w:rsid w:val="001C1954"/>
    <w:rsid w:val="001C1E2E"/>
    <w:rsid w:val="001C2086"/>
    <w:rsid w:val="001C29A5"/>
    <w:rsid w:val="001C2EA2"/>
    <w:rsid w:val="001C31BB"/>
    <w:rsid w:val="001C31D4"/>
    <w:rsid w:val="001C454D"/>
    <w:rsid w:val="001C49F3"/>
    <w:rsid w:val="001C50D2"/>
    <w:rsid w:val="001C54AB"/>
    <w:rsid w:val="001C596E"/>
    <w:rsid w:val="001C5C89"/>
    <w:rsid w:val="001C5EE6"/>
    <w:rsid w:val="001C5F8D"/>
    <w:rsid w:val="001C6639"/>
    <w:rsid w:val="001C66FA"/>
    <w:rsid w:val="001C6CE0"/>
    <w:rsid w:val="001D0654"/>
    <w:rsid w:val="001D1D0D"/>
    <w:rsid w:val="001D25B1"/>
    <w:rsid w:val="001D2D60"/>
    <w:rsid w:val="001D2FA9"/>
    <w:rsid w:val="001D3671"/>
    <w:rsid w:val="001D3CBA"/>
    <w:rsid w:val="001D4FC7"/>
    <w:rsid w:val="001D502A"/>
    <w:rsid w:val="001D5383"/>
    <w:rsid w:val="001D5C80"/>
    <w:rsid w:val="001D5FB2"/>
    <w:rsid w:val="001D6465"/>
    <w:rsid w:val="001D6F68"/>
    <w:rsid w:val="001D74CF"/>
    <w:rsid w:val="001E012C"/>
    <w:rsid w:val="001E056A"/>
    <w:rsid w:val="001E0621"/>
    <w:rsid w:val="001E27BD"/>
    <w:rsid w:val="001E2E5C"/>
    <w:rsid w:val="001E2EBA"/>
    <w:rsid w:val="001E3FD6"/>
    <w:rsid w:val="001E43BE"/>
    <w:rsid w:val="001E477B"/>
    <w:rsid w:val="001E5414"/>
    <w:rsid w:val="001E550E"/>
    <w:rsid w:val="001E5611"/>
    <w:rsid w:val="001E5843"/>
    <w:rsid w:val="001E613C"/>
    <w:rsid w:val="001E6339"/>
    <w:rsid w:val="001E69EE"/>
    <w:rsid w:val="001E6BC4"/>
    <w:rsid w:val="001E6CBA"/>
    <w:rsid w:val="001E70F5"/>
    <w:rsid w:val="001E759C"/>
    <w:rsid w:val="001E79DE"/>
    <w:rsid w:val="001E7AE2"/>
    <w:rsid w:val="001E7C2D"/>
    <w:rsid w:val="001F01CE"/>
    <w:rsid w:val="001F0796"/>
    <w:rsid w:val="001F0BE9"/>
    <w:rsid w:val="001F0EBE"/>
    <w:rsid w:val="001F117E"/>
    <w:rsid w:val="001F152D"/>
    <w:rsid w:val="001F30C1"/>
    <w:rsid w:val="001F339E"/>
    <w:rsid w:val="001F387E"/>
    <w:rsid w:val="001F3EE0"/>
    <w:rsid w:val="001F4680"/>
    <w:rsid w:val="001F49E8"/>
    <w:rsid w:val="001F5535"/>
    <w:rsid w:val="001F6995"/>
    <w:rsid w:val="001F6B89"/>
    <w:rsid w:val="001F6B9C"/>
    <w:rsid w:val="001F728C"/>
    <w:rsid w:val="001F77D7"/>
    <w:rsid w:val="001F7854"/>
    <w:rsid w:val="0020025F"/>
    <w:rsid w:val="002002D9"/>
    <w:rsid w:val="00200CD9"/>
    <w:rsid w:val="0020256F"/>
    <w:rsid w:val="00202633"/>
    <w:rsid w:val="00204399"/>
    <w:rsid w:val="002052F3"/>
    <w:rsid w:val="00206DAC"/>
    <w:rsid w:val="00207762"/>
    <w:rsid w:val="00210410"/>
    <w:rsid w:val="00210DAF"/>
    <w:rsid w:val="00211185"/>
    <w:rsid w:val="002116E4"/>
    <w:rsid w:val="002123EA"/>
    <w:rsid w:val="00213B47"/>
    <w:rsid w:val="00213B52"/>
    <w:rsid w:val="002146BB"/>
    <w:rsid w:val="00214F76"/>
    <w:rsid w:val="00215CC0"/>
    <w:rsid w:val="002173B7"/>
    <w:rsid w:val="002178A2"/>
    <w:rsid w:val="00217B5D"/>
    <w:rsid w:val="00220590"/>
    <w:rsid w:val="0022071A"/>
    <w:rsid w:val="00220870"/>
    <w:rsid w:val="002208C3"/>
    <w:rsid w:val="00220AF1"/>
    <w:rsid w:val="00220FA9"/>
    <w:rsid w:val="00221041"/>
    <w:rsid w:val="0022227A"/>
    <w:rsid w:val="0022285E"/>
    <w:rsid w:val="00222D15"/>
    <w:rsid w:val="00223B46"/>
    <w:rsid w:val="002246CF"/>
    <w:rsid w:val="0022543B"/>
    <w:rsid w:val="00225B4B"/>
    <w:rsid w:val="0022632F"/>
    <w:rsid w:val="00227101"/>
    <w:rsid w:val="002277C9"/>
    <w:rsid w:val="00227A63"/>
    <w:rsid w:val="002309A9"/>
    <w:rsid w:val="00230C04"/>
    <w:rsid w:val="00230CA5"/>
    <w:rsid w:val="00230CAC"/>
    <w:rsid w:val="00230E78"/>
    <w:rsid w:val="002310AA"/>
    <w:rsid w:val="002317C1"/>
    <w:rsid w:val="002317DA"/>
    <w:rsid w:val="002326BC"/>
    <w:rsid w:val="00233689"/>
    <w:rsid w:val="00233BC9"/>
    <w:rsid w:val="00233E08"/>
    <w:rsid w:val="00233EBB"/>
    <w:rsid w:val="00233F8C"/>
    <w:rsid w:val="002357AB"/>
    <w:rsid w:val="0023583E"/>
    <w:rsid w:val="00236232"/>
    <w:rsid w:val="002365BE"/>
    <w:rsid w:val="00236D82"/>
    <w:rsid w:val="00237026"/>
    <w:rsid w:val="0023757B"/>
    <w:rsid w:val="00237B48"/>
    <w:rsid w:val="002405CB"/>
    <w:rsid w:val="002419EB"/>
    <w:rsid w:val="00242343"/>
    <w:rsid w:val="0024360B"/>
    <w:rsid w:val="00243E86"/>
    <w:rsid w:val="00243F16"/>
    <w:rsid w:val="002443E5"/>
    <w:rsid w:val="00244FE6"/>
    <w:rsid w:val="00245936"/>
    <w:rsid w:val="00245B76"/>
    <w:rsid w:val="00245CF4"/>
    <w:rsid w:val="00246969"/>
    <w:rsid w:val="0024731A"/>
    <w:rsid w:val="00251193"/>
    <w:rsid w:val="002512A3"/>
    <w:rsid w:val="0025154A"/>
    <w:rsid w:val="00251AB9"/>
    <w:rsid w:val="00252A4D"/>
    <w:rsid w:val="0025364E"/>
    <w:rsid w:val="00254C14"/>
    <w:rsid w:val="00255644"/>
    <w:rsid w:val="00255FE0"/>
    <w:rsid w:val="00256911"/>
    <w:rsid w:val="00256CE8"/>
    <w:rsid w:val="00257053"/>
    <w:rsid w:val="0026004A"/>
    <w:rsid w:val="002617B7"/>
    <w:rsid w:val="00261A15"/>
    <w:rsid w:val="00262CA3"/>
    <w:rsid w:val="00262FBC"/>
    <w:rsid w:val="00263AA0"/>
    <w:rsid w:val="00263DB4"/>
    <w:rsid w:val="0026409B"/>
    <w:rsid w:val="00265038"/>
    <w:rsid w:val="00265509"/>
    <w:rsid w:val="00265879"/>
    <w:rsid w:val="002662CC"/>
    <w:rsid w:val="002669F4"/>
    <w:rsid w:val="00266C83"/>
    <w:rsid w:val="00266D61"/>
    <w:rsid w:val="00266DFB"/>
    <w:rsid w:val="0026780A"/>
    <w:rsid w:val="00267D75"/>
    <w:rsid w:val="00267DAB"/>
    <w:rsid w:val="00270003"/>
    <w:rsid w:val="00270AAB"/>
    <w:rsid w:val="00270DA7"/>
    <w:rsid w:val="00270DB0"/>
    <w:rsid w:val="0027151C"/>
    <w:rsid w:val="002717D4"/>
    <w:rsid w:val="002724A4"/>
    <w:rsid w:val="00272758"/>
    <w:rsid w:val="00272A84"/>
    <w:rsid w:val="00272DAA"/>
    <w:rsid w:val="002736DB"/>
    <w:rsid w:val="0027468E"/>
    <w:rsid w:val="00274D02"/>
    <w:rsid w:val="0027505B"/>
    <w:rsid w:val="00275BE4"/>
    <w:rsid w:val="00275E4A"/>
    <w:rsid w:val="0027675B"/>
    <w:rsid w:val="00277154"/>
    <w:rsid w:val="00277169"/>
    <w:rsid w:val="00280234"/>
    <w:rsid w:val="00280BFC"/>
    <w:rsid w:val="0028109B"/>
    <w:rsid w:val="00281922"/>
    <w:rsid w:val="00281DA7"/>
    <w:rsid w:val="00282270"/>
    <w:rsid w:val="002828B6"/>
    <w:rsid w:val="00282BED"/>
    <w:rsid w:val="00282CDC"/>
    <w:rsid w:val="0028328E"/>
    <w:rsid w:val="002835B1"/>
    <w:rsid w:val="002836B0"/>
    <w:rsid w:val="00283D63"/>
    <w:rsid w:val="00283EE4"/>
    <w:rsid w:val="00284053"/>
    <w:rsid w:val="0028457F"/>
    <w:rsid w:val="00285CEB"/>
    <w:rsid w:val="00285E8C"/>
    <w:rsid w:val="0028696D"/>
    <w:rsid w:val="00286BFD"/>
    <w:rsid w:val="00286F2E"/>
    <w:rsid w:val="00290097"/>
    <w:rsid w:val="00290F86"/>
    <w:rsid w:val="00291CF5"/>
    <w:rsid w:val="00291FAB"/>
    <w:rsid w:val="00291FE6"/>
    <w:rsid w:val="0029288F"/>
    <w:rsid w:val="0029298F"/>
    <w:rsid w:val="00292E95"/>
    <w:rsid w:val="00292EC9"/>
    <w:rsid w:val="0029309A"/>
    <w:rsid w:val="00293136"/>
    <w:rsid w:val="00293909"/>
    <w:rsid w:val="00293AC0"/>
    <w:rsid w:val="00293AEB"/>
    <w:rsid w:val="00294BFB"/>
    <w:rsid w:val="00294C0F"/>
    <w:rsid w:val="00294CE7"/>
    <w:rsid w:val="0029513C"/>
    <w:rsid w:val="0029523B"/>
    <w:rsid w:val="00295A59"/>
    <w:rsid w:val="00295CE5"/>
    <w:rsid w:val="002966F4"/>
    <w:rsid w:val="00296B40"/>
    <w:rsid w:val="0029723E"/>
    <w:rsid w:val="00297F67"/>
    <w:rsid w:val="002A0CDE"/>
    <w:rsid w:val="002A2319"/>
    <w:rsid w:val="002A2A41"/>
    <w:rsid w:val="002A3232"/>
    <w:rsid w:val="002A3F9A"/>
    <w:rsid w:val="002A44F2"/>
    <w:rsid w:val="002A4725"/>
    <w:rsid w:val="002A540F"/>
    <w:rsid w:val="002A5646"/>
    <w:rsid w:val="002A599B"/>
    <w:rsid w:val="002A5B33"/>
    <w:rsid w:val="002A72B3"/>
    <w:rsid w:val="002A7713"/>
    <w:rsid w:val="002A7B7C"/>
    <w:rsid w:val="002B0325"/>
    <w:rsid w:val="002B13EA"/>
    <w:rsid w:val="002B1977"/>
    <w:rsid w:val="002B1CD8"/>
    <w:rsid w:val="002B1D49"/>
    <w:rsid w:val="002B2205"/>
    <w:rsid w:val="002B24C1"/>
    <w:rsid w:val="002B26E9"/>
    <w:rsid w:val="002B2879"/>
    <w:rsid w:val="002B3289"/>
    <w:rsid w:val="002B3A5A"/>
    <w:rsid w:val="002B5265"/>
    <w:rsid w:val="002B5405"/>
    <w:rsid w:val="002B57EE"/>
    <w:rsid w:val="002B59CF"/>
    <w:rsid w:val="002B5C5F"/>
    <w:rsid w:val="002B67F1"/>
    <w:rsid w:val="002B6B88"/>
    <w:rsid w:val="002C0B3E"/>
    <w:rsid w:val="002C0CFF"/>
    <w:rsid w:val="002C1557"/>
    <w:rsid w:val="002C16A6"/>
    <w:rsid w:val="002C21A5"/>
    <w:rsid w:val="002C24CF"/>
    <w:rsid w:val="002C28A8"/>
    <w:rsid w:val="002C29A5"/>
    <w:rsid w:val="002C2E37"/>
    <w:rsid w:val="002C3A24"/>
    <w:rsid w:val="002C4250"/>
    <w:rsid w:val="002C4585"/>
    <w:rsid w:val="002C49FB"/>
    <w:rsid w:val="002C52D8"/>
    <w:rsid w:val="002C53A6"/>
    <w:rsid w:val="002C6F53"/>
    <w:rsid w:val="002D04C8"/>
    <w:rsid w:val="002D333E"/>
    <w:rsid w:val="002D3405"/>
    <w:rsid w:val="002D421D"/>
    <w:rsid w:val="002D458F"/>
    <w:rsid w:val="002D466E"/>
    <w:rsid w:val="002D4795"/>
    <w:rsid w:val="002D4885"/>
    <w:rsid w:val="002D511E"/>
    <w:rsid w:val="002D52D0"/>
    <w:rsid w:val="002D57F9"/>
    <w:rsid w:val="002D5CA4"/>
    <w:rsid w:val="002D5CDB"/>
    <w:rsid w:val="002D673D"/>
    <w:rsid w:val="002D7631"/>
    <w:rsid w:val="002D7735"/>
    <w:rsid w:val="002D796B"/>
    <w:rsid w:val="002D7C49"/>
    <w:rsid w:val="002E016D"/>
    <w:rsid w:val="002E086F"/>
    <w:rsid w:val="002E0D31"/>
    <w:rsid w:val="002E0F18"/>
    <w:rsid w:val="002E1453"/>
    <w:rsid w:val="002E14FA"/>
    <w:rsid w:val="002E1729"/>
    <w:rsid w:val="002E19B1"/>
    <w:rsid w:val="002E2053"/>
    <w:rsid w:val="002E3509"/>
    <w:rsid w:val="002E4E80"/>
    <w:rsid w:val="002E51C8"/>
    <w:rsid w:val="002E540C"/>
    <w:rsid w:val="002E56C8"/>
    <w:rsid w:val="002E6243"/>
    <w:rsid w:val="002E7011"/>
    <w:rsid w:val="002F02BB"/>
    <w:rsid w:val="002F0B1C"/>
    <w:rsid w:val="002F1753"/>
    <w:rsid w:val="002F1E91"/>
    <w:rsid w:val="002F1F26"/>
    <w:rsid w:val="002F20AC"/>
    <w:rsid w:val="002F213F"/>
    <w:rsid w:val="002F277D"/>
    <w:rsid w:val="002F319B"/>
    <w:rsid w:val="002F38D6"/>
    <w:rsid w:val="002F3ECE"/>
    <w:rsid w:val="002F5D26"/>
    <w:rsid w:val="002F6FC5"/>
    <w:rsid w:val="002F7728"/>
    <w:rsid w:val="002F795D"/>
    <w:rsid w:val="003006B2"/>
    <w:rsid w:val="00300D43"/>
    <w:rsid w:val="00301885"/>
    <w:rsid w:val="00301914"/>
    <w:rsid w:val="00301C67"/>
    <w:rsid w:val="00302E22"/>
    <w:rsid w:val="003030E6"/>
    <w:rsid w:val="003039D2"/>
    <w:rsid w:val="00303A3C"/>
    <w:rsid w:val="00303BE6"/>
    <w:rsid w:val="00303C75"/>
    <w:rsid w:val="003040DE"/>
    <w:rsid w:val="003050E4"/>
    <w:rsid w:val="00305B7F"/>
    <w:rsid w:val="00305D20"/>
    <w:rsid w:val="00305DBD"/>
    <w:rsid w:val="00305FAB"/>
    <w:rsid w:val="00306187"/>
    <w:rsid w:val="0030654D"/>
    <w:rsid w:val="0030780B"/>
    <w:rsid w:val="003100B4"/>
    <w:rsid w:val="003109CB"/>
    <w:rsid w:val="00310E84"/>
    <w:rsid w:val="00311F91"/>
    <w:rsid w:val="0031248D"/>
    <w:rsid w:val="00312681"/>
    <w:rsid w:val="003132F0"/>
    <w:rsid w:val="003135A3"/>
    <w:rsid w:val="003135EA"/>
    <w:rsid w:val="00313A9F"/>
    <w:rsid w:val="00314DFB"/>
    <w:rsid w:val="00316ACF"/>
    <w:rsid w:val="00321C89"/>
    <w:rsid w:val="00321E2B"/>
    <w:rsid w:val="003220DC"/>
    <w:rsid w:val="003226ED"/>
    <w:rsid w:val="00322ABE"/>
    <w:rsid w:val="00322E30"/>
    <w:rsid w:val="00322EB4"/>
    <w:rsid w:val="00323873"/>
    <w:rsid w:val="00323FD6"/>
    <w:rsid w:val="003246D1"/>
    <w:rsid w:val="00324A1D"/>
    <w:rsid w:val="00325265"/>
    <w:rsid w:val="003254E3"/>
    <w:rsid w:val="00326CB7"/>
    <w:rsid w:val="00327474"/>
    <w:rsid w:val="00327B21"/>
    <w:rsid w:val="00327BEB"/>
    <w:rsid w:val="003306E6"/>
    <w:rsid w:val="0033086F"/>
    <w:rsid w:val="00331170"/>
    <w:rsid w:val="0033158A"/>
    <w:rsid w:val="003315F3"/>
    <w:rsid w:val="00331BE4"/>
    <w:rsid w:val="00331C72"/>
    <w:rsid w:val="00331FAA"/>
    <w:rsid w:val="003324BC"/>
    <w:rsid w:val="00332C4E"/>
    <w:rsid w:val="00333090"/>
    <w:rsid w:val="00333744"/>
    <w:rsid w:val="003339A6"/>
    <w:rsid w:val="00334578"/>
    <w:rsid w:val="0033497A"/>
    <w:rsid w:val="00334CAD"/>
    <w:rsid w:val="00334E00"/>
    <w:rsid w:val="00334E6C"/>
    <w:rsid w:val="00335144"/>
    <w:rsid w:val="003358E8"/>
    <w:rsid w:val="0033605D"/>
    <w:rsid w:val="003361A3"/>
    <w:rsid w:val="00336A1A"/>
    <w:rsid w:val="00337058"/>
    <w:rsid w:val="0033734C"/>
    <w:rsid w:val="00337734"/>
    <w:rsid w:val="00340201"/>
    <w:rsid w:val="003406BF"/>
    <w:rsid w:val="00340A0E"/>
    <w:rsid w:val="00340A54"/>
    <w:rsid w:val="0034286F"/>
    <w:rsid w:val="00343064"/>
    <w:rsid w:val="0034361D"/>
    <w:rsid w:val="003437E5"/>
    <w:rsid w:val="00343FF1"/>
    <w:rsid w:val="003454F3"/>
    <w:rsid w:val="00346792"/>
    <w:rsid w:val="003468E7"/>
    <w:rsid w:val="0034757E"/>
    <w:rsid w:val="00347902"/>
    <w:rsid w:val="003502E9"/>
    <w:rsid w:val="00350F3C"/>
    <w:rsid w:val="0035145E"/>
    <w:rsid w:val="003528DF"/>
    <w:rsid w:val="00353ED8"/>
    <w:rsid w:val="003548AC"/>
    <w:rsid w:val="00354F25"/>
    <w:rsid w:val="00356012"/>
    <w:rsid w:val="00357235"/>
    <w:rsid w:val="0036047E"/>
    <w:rsid w:val="00360F0B"/>
    <w:rsid w:val="003617EE"/>
    <w:rsid w:val="00361BCA"/>
    <w:rsid w:val="00362446"/>
    <w:rsid w:val="003627A0"/>
    <w:rsid w:val="003627CB"/>
    <w:rsid w:val="003629D0"/>
    <w:rsid w:val="00362A82"/>
    <w:rsid w:val="00363231"/>
    <w:rsid w:val="003632A3"/>
    <w:rsid w:val="00364692"/>
    <w:rsid w:val="00365066"/>
    <w:rsid w:val="00365A83"/>
    <w:rsid w:val="00365EFB"/>
    <w:rsid w:val="00366031"/>
    <w:rsid w:val="003663A2"/>
    <w:rsid w:val="003668ED"/>
    <w:rsid w:val="0036718B"/>
    <w:rsid w:val="00367EF2"/>
    <w:rsid w:val="00370076"/>
    <w:rsid w:val="003712B7"/>
    <w:rsid w:val="00371378"/>
    <w:rsid w:val="00371424"/>
    <w:rsid w:val="0037148F"/>
    <w:rsid w:val="00371E63"/>
    <w:rsid w:val="00372501"/>
    <w:rsid w:val="003735C7"/>
    <w:rsid w:val="003741D6"/>
    <w:rsid w:val="003742EB"/>
    <w:rsid w:val="003750C3"/>
    <w:rsid w:val="0037538B"/>
    <w:rsid w:val="00376102"/>
    <w:rsid w:val="003769A0"/>
    <w:rsid w:val="00377546"/>
    <w:rsid w:val="003776F0"/>
    <w:rsid w:val="00380ABF"/>
    <w:rsid w:val="00381ACA"/>
    <w:rsid w:val="00381DA5"/>
    <w:rsid w:val="003830D8"/>
    <w:rsid w:val="00383D9B"/>
    <w:rsid w:val="00384985"/>
    <w:rsid w:val="00384B00"/>
    <w:rsid w:val="00386523"/>
    <w:rsid w:val="00386657"/>
    <w:rsid w:val="003878DC"/>
    <w:rsid w:val="00387E4C"/>
    <w:rsid w:val="00391AA9"/>
    <w:rsid w:val="00391AF0"/>
    <w:rsid w:val="00391E45"/>
    <w:rsid w:val="00391F4B"/>
    <w:rsid w:val="003923B4"/>
    <w:rsid w:val="00392BBF"/>
    <w:rsid w:val="00392EF2"/>
    <w:rsid w:val="00393098"/>
    <w:rsid w:val="003932FA"/>
    <w:rsid w:val="00395D83"/>
    <w:rsid w:val="00395F4B"/>
    <w:rsid w:val="0039657A"/>
    <w:rsid w:val="00396AB6"/>
    <w:rsid w:val="00397101"/>
    <w:rsid w:val="00397D66"/>
    <w:rsid w:val="003A1EF3"/>
    <w:rsid w:val="003A2090"/>
    <w:rsid w:val="003A23FD"/>
    <w:rsid w:val="003A2B96"/>
    <w:rsid w:val="003A3740"/>
    <w:rsid w:val="003A40D0"/>
    <w:rsid w:val="003A43D2"/>
    <w:rsid w:val="003A4D94"/>
    <w:rsid w:val="003A6703"/>
    <w:rsid w:val="003A67FA"/>
    <w:rsid w:val="003A6841"/>
    <w:rsid w:val="003A68D9"/>
    <w:rsid w:val="003A70EC"/>
    <w:rsid w:val="003A7439"/>
    <w:rsid w:val="003A76D4"/>
    <w:rsid w:val="003A7960"/>
    <w:rsid w:val="003A7B87"/>
    <w:rsid w:val="003A7C96"/>
    <w:rsid w:val="003B0167"/>
    <w:rsid w:val="003B06FD"/>
    <w:rsid w:val="003B077E"/>
    <w:rsid w:val="003B078C"/>
    <w:rsid w:val="003B1646"/>
    <w:rsid w:val="003B24FC"/>
    <w:rsid w:val="003B344D"/>
    <w:rsid w:val="003B36A0"/>
    <w:rsid w:val="003B3982"/>
    <w:rsid w:val="003B4B3E"/>
    <w:rsid w:val="003B4CF1"/>
    <w:rsid w:val="003B53A6"/>
    <w:rsid w:val="003B546F"/>
    <w:rsid w:val="003B5651"/>
    <w:rsid w:val="003B56DD"/>
    <w:rsid w:val="003B6079"/>
    <w:rsid w:val="003B617D"/>
    <w:rsid w:val="003B6EE3"/>
    <w:rsid w:val="003B71DF"/>
    <w:rsid w:val="003B742B"/>
    <w:rsid w:val="003B750C"/>
    <w:rsid w:val="003B7870"/>
    <w:rsid w:val="003C0F7E"/>
    <w:rsid w:val="003C13A3"/>
    <w:rsid w:val="003C1585"/>
    <w:rsid w:val="003C1A42"/>
    <w:rsid w:val="003C1C93"/>
    <w:rsid w:val="003C27E3"/>
    <w:rsid w:val="003C2BF4"/>
    <w:rsid w:val="003C2DD5"/>
    <w:rsid w:val="003C3414"/>
    <w:rsid w:val="003C3923"/>
    <w:rsid w:val="003C4A44"/>
    <w:rsid w:val="003C517D"/>
    <w:rsid w:val="003C611C"/>
    <w:rsid w:val="003C6ABE"/>
    <w:rsid w:val="003C75E8"/>
    <w:rsid w:val="003C77B6"/>
    <w:rsid w:val="003D0B8A"/>
    <w:rsid w:val="003D0E08"/>
    <w:rsid w:val="003D1C90"/>
    <w:rsid w:val="003D240B"/>
    <w:rsid w:val="003D2EA2"/>
    <w:rsid w:val="003D370C"/>
    <w:rsid w:val="003D4AF6"/>
    <w:rsid w:val="003D4CF1"/>
    <w:rsid w:val="003D5726"/>
    <w:rsid w:val="003D59D2"/>
    <w:rsid w:val="003D667E"/>
    <w:rsid w:val="003D6F32"/>
    <w:rsid w:val="003D730F"/>
    <w:rsid w:val="003D7949"/>
    <w:rsid w:val="003E21EB"/>
    <w:rsid w:val="003E2657"/>
    <w:rsid w:val="003E35CE"/>
    <w:rsid w:val="003E51D4"/>
    <w:rsid w:val="003E6A5D"/>
    <w:rsid w:val="003E7758"/>
    <w:rsid w:val="003E7B0C"/>
    <w:rsid w:val="003E7FAC"/>
    <w:rsid w:val="003F1372"/>
    <w:rsid w:val="003F1476"/>
    <w:rsid w:val="003F1E39"/>
    <w:rsid w:val="003F1E96"/>
    <w:rsid w:val="003F20FF"/>
    <w:rsid w:val="003F2D58"/>
    <w:rsid w:val="003F32BA"/>
    <w:rsid w:val="003F340D"/>
    <w:rsid w:val="003F3C43"/>
    <w:rsid w:val="003F4156"/>
    <w:rsid w:val="003F4285"/>
    <w:rsid w:val="003F4325"/>
    <w:rsid w:val="003F486F"/>
    <w:rsid w:val="003F4C78"/>
    <w:rsid w:val="003F4D05"/>
    <w:rsid w:val="003F5155"/>
    <w:rsid w:val="003F51DD"/>
    <w:rsid w:val="003F5F28"/>
    <w:rsid w:val="003F7699"/>
    <w:rsid w:val="003F7CE7"/>
    <w:rsid w:val="00400537"/>
    <w:rsid w:val="00400676"/>
    <w:rsid w:val="00400CB7"/>
    <w:rsid w:val="00400E84"/>
    <w:rsid w:val="00401223"/>
    <w:rsid w:val="004013D4"/>
    <w:rsid w:val="00401739"/>
    <w:rsid w:val="0040257C"/>
    <w:rsid w:val="00403B02"/>
    <w:rsid w:val="00404611"/>
    <w:rsid w:val="00405C3C"/>
    <w:rsid w:val="004068B0"/>
    <w:rsid w:val="00406F1A"/>
    <w:rsid w:val="0040757C"/>
    <w:rsid w:val="00407A94"/>
    <w:rsid w:val="00407B4C"/>
    <w:rsid w:val="00407F4F"/>
    <w:rsid w:val="00410BF2"/>
    <w:rsid w:val="00411335"/>
    <w:rsid w:val="004122E7"/>
    <w:rsid w:val="00412965"/>
    <w:rsid w:val="00412ED3"/>
    <w:rsid w:val="0041355F"/>
    <w:rsid w:val="00414FFB"/>
    <w:rsid w:val="00416C11"/>
    <w:rsid w:val="00417A1A"/>
    <w:rsid w:val="004218D9"/>
    <w:rsid w:val="00421DB1"/>
    <w:rsid w:val="00422186"/>
    <w:rsid w:val="00422241"/>
    <w:rsid w:val="00422713"/>
    <w:rsid w:val="00422C2B"/>
    <w:rsid w:val="00422C66"/>
    <w:rsid w:val="0042311A"/>
    <w:rsid w:val="00423433"/>
    <w:rsid w:val="0042369E"/>
    <w:rsid w:val="00423D5C"/>
    <w:rsid w:val="00424149"/>
    <w:rsid w:val="00424536"/>
    <w:rsid w:val="0042476F"/>
    <w:rsid w:val="00425C51"/>
    <w:rsid w:val="00425E0D"/>
    <w:rsid w:val="00426084"/>
    <w:rsid w:val="0042622D"/>
    <w:rsid w:val="00426634"/>
    <w:rsid w:val="00426BD1"/>
    <w:rsid w:val="00427B6E"/>
    <w:rsid w:val="00427CB6"/>
    <w:rsid w:val="00427D2C"/>
    <w:rsid w:val="00427F3A"/>
    <w:rsid w:val="004306BD"/>
    <w:rsid w:val="00430CF0"/>
    <w:rsid w:val="0043171D"/>
    <w:rsid w:val="00431E60"/>
    <w:rsid w:val="00432434"/>
    <w:rsid w:val="00432A11"/>
    <w:rsid w:val="004331E8"/>
    <w:rsid w:val="00433F4F"/>
    <w:rsid w:val="0043449F"/>
    <w:rsid w:val="0043584E"/>
    <w:rsid w:val="00435AA9"/>
    <w:rsid w:val="00435B9E"/>
    <w:rsid w:val="0043606F"/>
    <w:rsid w:val="004360E1"/>
    <w:rsid w:val="00436660"/>
    <w:rsid w:val="00437A21"/>
    <w:rsid w:val="00437E41"/>
    <w:rsid w:val="004401A7"/>
    <w:rsid w:val="004412C1"/>
    <w:rsid w:val="00441D10"/>
    <w:rsid w:val="0044240A"/>
    <w:rsid w:val="00444895"/>
    <w:rsid w:val="00444DE4"/>
    <w:rsid w:val="00444EDB"/>
    <w:rsid w:val="0044690C"/>
    <w:rsid w:val="0044719B"/>
    <w:rsid w:val="00447416"/>
    <w:rsid w:val="0044787E"/>
    <w:rsid w:val="00447E42"/>
    <w:rsid w:val="0045055F"/>
    <w:rsid w:val="00451109"/>
    <w:rsid w:val="004517EF"/>
    <w:rsid w:val="00451F8D"/>
    <w:rsid w:val="004520DD"/>
    <w:rsid w:val="00452370"/>
    <w:rsid w:val="0045239D"/>
    <w:rsid w:val="0045266C"/>
    <w:rsid w:val="0045316F"/>
    <w:rsid w:val="004531BD"/>
    <w:rsid w:val="004536B0"/>
    <w:rsid w:val="00453C5A"/>
    <w:rsid w:val="004543D5"/>
    <w:rsid w:val="00454B0C"/>
    <w:rsid w:val="004558CB"/>
    <w:rsid w:val="00455976"/>
    <w:rsid w:val="00455EBB"/>
    <w:rsid w:val="00456380"/>
    <w:rsid w:val="00457339"/>
    <w:rsid w:val="00457611"/>
    <w:rsid w:val="00457668"/>
    <w:rsid w:val="004576E4"/>
    <w:rsid w:val="004601C6"/>
    <w:rsid w:val="00460A39"/>
    <w:rsid w:val="0046112D"/>
    <w:rsid w:val="00461367"/>
    <w:rsid w:val="00461C41"/>
    <w:rsid w:val="004623FD"/>
    <w:rsid w:val="00462C99"/>
    <w:rsid w:val="004640E8"/>
    <w:rsid w:val="00464500"/>
    <w:rsid w:val="004645F2"/>
    <w:rsid w:val="004648CD"/>
    <w:rsid w:val="004649A3"/>
    <w:rsid w:val="00466484"/>
    <w:rsid w:val="00466784"/>
    <w:rsid w:val="00466C5F"/>
    <w:rsid w:val="00466C83"/>
    <w:rsid w:val="0046769B"/>
    <w:rsid w:val="00467A56"/>
    <w:rsid w:val="00467BE7"/>
    <w:rsid w:val="00467DD9"/>
    <w:rsid w:val="00467E3D"/>
    <w:rsid w:val="004706ED"/>
    <w:rsid w:val="004709B0"/>
    <w:rsid w:val="00471C20"/>
    <w:rsid w:val="00471EAF"/>
    <w:rsid w:val="00471F50"/>
    <w:rsid w:val="00472828"/>
    <w:rsid w:val="00472DAC"/>
    <w:rsid w:val="004731C5"/>
    <w:rsid w:val="00473300"/>
    <w:rsid w:val="0047338D"/>
    <w:rsid w:val="004735C8"/>
    <w:rsid w:val="00474357"/>
    <w:rsid w:val="00474CC4"/>
    <w:rsid w:val="00474D5D"/>
    <w:rsid w:val="00475859"/>
    <w:rsid w:val="00475E82"/>
    <w:rsid w:val="004765AC"/>
    <w:rsid w:val="00476913"/>
    <w:rsid w:val="0047729C"/>
    <w:rsid w:val="0047736F"/>
    <w:rsid w:val="00477B61"/>
    <w:rsid w:val="004800B9"/>
    <w:rsid w:val="0048050F"/>
    <w:rsid w:val="004805D3"/>
    <w:rsid w:val="00480669"/>
    <w:rsid w:val="004808A0"/>
    <w:rsid w:val="00480C22"/>
    <w:rsid w:val="00480E50"/>
    <w:rsid w:val="0048112F"/>
    <w:rsid w:val="00482D7D"/>
    <w:rsid w:val="00482EE4"/>
    <w:rsid w:val="004832DE"/>
    <w:rsid w:val="00484984"/>
    <w:rsid w:val="00485D51"/>
    <w:rsid w:val="0048626B"/>
    <w:rsid w:val="004865F9"/>
    <w:rsid w:val="00486704"/>
    <w:rsid w:val="00487CA0"/>
    <w:rsid w:val="004904C6"/>
    <w:rsid w:val="00490B93"/>
    <w:rsid w:val="00491901"/>
    <w:rsid w:val="00492078"/>
    <w:rsid w:val="004920FE"/>
    <w:rsid w:val="00492C1E"/>
    <w:rsid w:val="00492C93"/>
    <w:rsid w:val="0049344D"/>
    <w:rsid w:val="004936E6"/>
    <w:rsid w:val="00493A86"/>
    <w:rsid w:val="0049400A"/>
    <w:rsid w:val="004943FF"/>
    <w:rsid w:val="004952DD"/>
    <w:rsid w:val="00495328"/>
    <w:rsid w:val="0049575E"/>
    <w:rsid w:val="00495CAE"/>
    <w:rsid w:val="00495EBD"/>
    <w:rsid w:val="004970F8"/>
    <w:rsid w:val="00497BC1"/>
    <w:rsid w:val="004A0303"/>
    <w:rsid w:val="004A0AD9"/>
    <w:rsid w:val="004A0FED"/>
    <w:rsid w:val="004A19BF"/>
    <w:rsid w:val="004A4C0F"/>
    <w:rsid w:val="004A5906"/>
    <w:rsid w:val="004A5C67"/>
    <w:rsid w:val="004A5F54"/>
    <w:rsid w:val="004B0C65"/>
    <w:rsid w:val="004B0E7D"/>
    <w:rsid w:val="004B1B16"/>
    <w:rsid w:val="004B1BF0"/>
    <w:rsid w:val="004B2336"/>
    <w:rsid w:val="004B2F85"/>
    <w:rsid w:val="004B35DA"/>
    <w:rsid w:val="004B450C"/>
    <w:rsid w:val="004B51B8"/>
    <w:rsid w:val="004B633D"/>
    <w:rsid w:val="004B6BEE"/>
    <w:rsid w:val="004B709A"/>
    <w:rsid w:val="004C0E0D"/>
    <w:rsid w:val="004C0FA7"/>
    <w:rsid w:val="004C22BD"/>
    <w:rsid w:val="004C2408"/>
    <w:rsid w:val="004C3028"/>
    <w:rsid w:val="004C409D"/>
    <w:rsid w:val="004C4507"/>
    <w:rsid w:val="004C4769"/>
    <w:rsid w:val="004C4BD2"/>
    <w:rsid w:val="004C5C81"/>
    <w:rsid w:val="004C63A2"/>
    <w:rsid w:val="004C6724"/>
    <w:rsid w:val="004C69C8"/>
    <w:rsid w:val="004C6E4B"/>
    <w:rsid w:val="004C772B"/>
    <w:rsid w:val="004C7F6C"/>
    <w:rsid w:val="004D08A1"/>
    <w:rsid w:val="004D0B16"/>
    <w:rsid w:val="004D0DA4"/>
    <w:rsid w:val="004D0FB6"/>
    <w:rsid w:val="004D12BB"/>
    <w:rsid w:val="004D17AF"/>
    <w:rsid w:val="004D21A3"/>
    <w:rsid w:val="004D3337"/>
    <w:rsid w:val="004D4C12"/>
    <w:rsid w:val="004D50BE"/>
    <w:rsid w:val="004D54A7"/>
    <w:rsid w:val="004D57D2"/>
    <w:rsid w:val="004D6A5E"/>
    <w:rsid w:val="004D7CD5"/>
    <w:rsid w:val="004E0F45"/>
    <w:rsid w:val="004E1A8C"/>
    <w:rsid w:val="004E1C1D"/>
    <w:rsid w:val="004E2848"/>
    <w:rsid w:val="004E28B4"/>
    <w:rsid w:val="004E28D9"/>
    <w:rsid w:val="004E3393"/>
    <w:rsid w:val="004E396F"/>
    <w:rsid w:val="004E3A84"/>
    <w:rsid w:val="004E41F2"/>
    <w:rsid w:val="004E526E"/>
    <w:rsid w:val="004E5677"/>
    <w:rsid w:val="004E6674"/>
    <w:rsid w:val="004E691A"/>
    <w:rsid w:val="004E7D09"/>
    <w:rsid w:val="004F14A5"/>
    <w:rsid w:val="004F1F05"/>
    <w:rsid w:val="004F29B9"/>
    <w:rsid w:val="004F3894"/>
    <w:rsid w:val="004F40B9"/>
    <w:rsid w:val="004F48E8"/>
    <w:rsid w:val="004F5321"/>
    <w:rsid w:val="004F5F1A"/>
    <w:rsid w:val="004F65D0"/>
    <w:rsid w:val="004F67CB"/>
    <w:rsid w:val="004F76A2"/>
    <w:rsid w:val="004F778E"/>
    <w:rsid w:val="004F7826"/>
    <w:rsid w:val="004F7E4E"/>
    <w:rsid w:val="00500681"/>
    <w:rsid w:val="0050071B"/>
    <w:rsid w:val="00500D78"/>
    <w:rsid w:val="00501A88"/>
    <w:rsid w:val="00501C0A"/>
    <w:rsid w:val="00501CFC"/>
    <w:rsid w:val="005027B7"/>
    <w:rsid w:val="00502FA5"/>
    <w:rsid w:val="005034F2"/>
    <w:rsid w:val="00504521"/>
    <w:rsid w:val="00504E6F"/>
    <w:rsid w:val="0050545D"/>
    <w:rsid w:val="00505980"/>
    <w:rsid w:val="00505B96"/>
    <w:rsid w:val="00506080"/>
    <w:rsid w:val="00506BC2"/>
    <w:rsid w:val="00507011"/>
    <w:rsid w:val="00507120"/>
    <w:rsid w:val="00507386"/>
    <w:rsid w:val="005075BE"/>
    <w:rsid w:val="005100CF"/>
    <w:rsid w:val="00510244"/>
    <w:rsid w:val="005105A1"/>
    <w:rsid w:val="00510DEF"/>
    <w:rsid w:val="00512049"/>
    <w:rsid w:val="005123BA"/>
    <w:rsid w:val="005124C4"/>
    <w:rsid w:val="005137E9"/>
    <w:rsid w:val="005141DB"/>
    <w:rsid w:val="00514873"/>
    <w:rsid w:val="00515355"/>
    <w:rsid w:val="005153AA"/>
    <w:rsid w:val="005155A2"/>
    <w:rsid w:val="00515937"/>
    <w:rsid w:val="00515A3F"/>
    <w:rsid w:val="00515FA6"/>
    <w:rsid w:val="0051609E"/>
    <w:rsid w:val="005161CE"/>
    <w:rsid w:val="00516449"/>
    <w:rsid w:val="00516478"/>
    <w:rsid w:val="005175A6"/>
    <w:rsid w:val="005177BE"/>
    <w:rsid w:val="00517AC3"/>
    <w:rsid w:val="00517CBF"/>
    <w:rsid w:val="0052056B"/>
    <w:rsid w:val="00520F00"/>
    <w:rsid w:val="00521ADE"/>
    <w:rsid w:val="005222DA"/>
    <w:rsid w:val="00522CC8"/>
    <w:rsid w:val="00523CE5"/>
    <w:rsid w:val="0052595D"/>
    <w:rsid w:val="00525F07"/>
    <w:rsid w:val="0052643B"/>
    <w:rsid w:val="00526CCA"/>
    <w:rsid w:val="005271B8"/>
    <w:rsid w:val="00527398"/>
    <w:rsid w:val="00527444"/>
    <w:rsid w:val="00527456"/>
    <w:rsid w:val="005304DD"/>
    <w:rsid w:val="00530687"/>
    <w:rsid w:val="005309CF"/>
    <w:rsid w:val="00530A04"/>
    <w:rsid w:val="00530C48"/>
    <w:rsid w:val="00531214"/>
    <w:rsid w:val="005323BA"/>
    <w:rsid w:val="005323E3"/>
    <w:rsid w:val="00532ED4"/>
    <w:rsid w:val="005331F8"/>
    <w:rsid w:val="005339B1"/>
    <w:rsid w:val="0053512C"/>
    <w:rsid w:val="0053576C"/>
    <w:rsid w:val="005369D1"/>
    <w:rsid w:val="00537245"/>
    <w:rsid w:val="0053737F"/>
    <w:rsid w:val="005403CF"/>
    <w:rsid w:val="005424E1"/>
    <w:rsid w:val="00542BF2"/>
    <w:rsid w:val="005430A7"/>
    <w:rsid w:val="00543702"/>
    <w:rsid w:val="00543D04"/>
    <w:rsid w:val="00544639"/>
    <w:rsid w:val="0054587E"/>
    <w:rsid w:val="00545DDE"/>
    <w:rsid w:val="005463B9"/>
    <w:rsid w:val="00546560"/>
    <w:rsid w:val="00547E78"/>
    <w:rsid w:val="00547FB0"/>
    <w:rsid w:val="0055123B"/>
    <w:rsid w:val="00551379"/>
    <w:rsid w:val="00551793"/>
    <w:rsid w:val="0055198C"/>
    <w:rsid w:val="00551C8B"/>
    <w:rsid w:val="00551CBE"/>
    <w:rsid w:val="00552F1A"/>
    <w:rsid w:val="005535E3"/>
    <w:rsid w:val="00553BF5"/>
    <w:rsid w:val="00553D2C"/>
    <w:rsid w:val="0055427B"/>
    <w:rsid w:val="005542EE"/>
    <w:rsid w:val="00555636"/>
    <w:rsid w:val="00555804"/>
    <w:rsid w:val="00555CA8"/>
    <w:rsid w:val="00555F35"/>
    <w:rsid w:val="0055624E"/>
    <w:rsid w:val="00556451"/>
    <w:rsid w:val="00556EFD"/>
    <w:rsid w:val="005572EA"/>
    <w:rsid w:val="00557FBE"/>
    <w:rsid w:val="00560B13"/>
    <w:rsid w:val="00561C0F"/>
    <w:rsid w:val="00561ED4"/>
    <w:rsid w:val="005626C2"/>
    <w:rsid w:val="00562721"/>
    <w:rsid w:val="005632E8"/>
    <w:rsid w:val="00563855"/>
    <w:rsid w:val="00563CF1"/>
    <w:rsid w:val="0056526E"/>
    <w:rsid w:val="0056593E"/>
    <w:rsid w:val="00565AA8"/>
    <w:rsid w:val="00566615"/>
    <w:rsid w:val="00566F42"/>
    <w:rsid w:val="00567050"/>
    <w:rsid w:val="0056792D"/>
    <w:rsid w:val="00570844"/>
    <w:rsid w:val="00570A37"/>
    <w:rsid w:val="00570A73"/>
    <w:rsid w:val="005717DC"/>
    <w:rsid w:val="00572468"/>
    <w:rsid w:val="00572DC1"/>
    <w:rsid w:val="00572DE7"/>
    <w:rsid w:val="0057319A"/>
    <w:rsid w:val="005738CA"/>
    <w:rsid w:val="00573DCF"/>
    <w:rsid w:val="00574264"/>
    <w:rsid w:val="0057454C"/>
    <w:rsid w:val="00574D22"/>
    <w:rsid w:val="00575B26"/>
    <w:rsid w:val="00576655"/>
    <w:rsid w:val="00576E5A"/>
    <w:rsid w:val="00577C08"/>
    <w:rsid w:val="00577CF3"/>
    <w:rsid w:val="005815B2"/>
    <w:rsid w:val="0058191C"/>
    <w:rsid w:val="0058273C"/>
    <w:rsid w:val="00582E7E"/>
    <w:rsid w:val="00584155"/>
    <w:rsid w:val="00585A32"/>
    <w:rsid w:val="00586944"/>
    <w:rsid w:val="00586E94"/>
    <w:rsid w:val="00587253"/>
    <w:rsid w:val="00587880"/>
    <w:rsid w:val="005902B2"/>
    <w:rsid w:val="00590C6A"/>
    <w:rsid w:val="00592020"/>
    <w:rsid w:val="005944C2"/>
    <w:rsid w:val="0059451F"/>
    <w:rsid w:val="005945FC"/>
    <w:rsid w:val="00594637"/>
    <w:rsid w:val="00594A25"/>
    <w:rsid w:val="00594FF6"/>
    <w:rsid w:val="005950BD"/>
    <w:rsid w:val="0059511B"/>
    <w:rsid w:val="00596030"/>
    <w:rsid w:val="00597A69"/>
    <w:rsid w:val="00597E2C"/>
    <w:rsid w:val="005A0659"/>
    <w:rsid w:val="005A0991"/>
    <w:rsid w:val="005A12BF"/>
    <w:rsid w:val="005A1E12"/>
    <w:rsid w:val="005A238E"/>
    <w:rsid w:val="005A2894"/>
    <w:rsid w:val="005A2B1D"/>
    <w:rsid w:val="005A3AD9"/>
    <w:rsid w:val="005A41DA"/>
    <w:rsid w:val="005A4641"/>
    <w:rsid w:val="005A47ED"/>
    <w:rsid w:val="005A488C"/>
    <w:rsid w:val="005A4D23"/>
    <w:rsid w:val="005A4D6C"/>
    <w:rsid w:val="005A50B0"/>
    <w:rsid w:val="005A50C1"/>
    <w:rsid w:val="005A5E7C"/>
    <w:rsid w:val="005A5E82"/>
    <w:rsid w:val="005A6B2A"/>
    <w:rsid w:val="005A754C"/>
    <w:rsid w:val="005A78E7"/>
    <w:rsid w:val="005A7CBE"/>
    <w:rsid w:val="005B0A26"/>
    <w:rsid w:val="005B0EAD"/>
    <w:rsid w:val="005B0FE9"/>
    <w:rsid w:val="005B1055"/>
    <w:rsid w:val="005B14E3"/>
    <w:rsid w:val="005B1C24"/>
    <w:rsid w:val="005B1C2E"/>
    <w:rsid w:val="005B1D51"/>
    <w:rsid w:val="005B38A4"/>
    <w:rsid w:val="005B3A8E"/>
    <w:rsid w:val="005B3C5F"/>
    <w:rsid w:val="005B4492"/>
    <w:rsid w:val="005B4EB1"/>
    <w:rsid w:val="005B4FB0"/>
    <w:rsid w:val="005B528E"/>
    <w:rsid w:val="005B5315"/>
    <w:rsid w:val="005B56DA"/>
    <w:rsid w:val="005B5A1E"/>
    <w:rsid w:val="005B61BC"/>
    <w:rsid w:val="005C0551"/>
    <w:rsid w:val="005C17F4"/>
    <w:rsid w:val="005C1C02"/>
    <w:rsid w:val="005C1DAC"/>
    <w:rsid w:val="005C315C"/>
    <w:rsid w:val="005C444C"/>
    <w:rsid w:val="005C466A"/>
    <w:rsid w:val="005C50CD"/>
    <w:rsid w:val="005C5106"/>
    <w:rsid w:val="005C5D44"/>
    <w:rsid w:val="005C5D5A"/>
    <w:rsid w:val="005C61EA"/>
    <w:rsid w:val="005C6237"/>
    <w:rsid w:val="005C63FF"/>
    <w:rsid w:val="005C6A99"/>
    <w:rsid w:val="005C6BE0"/>
    <w:rsid w:val="005C759F"/>
    <w:rsid w:val="005C7E96"/>
    <w:rsid w:val="005D0054"/>
    <w:rsid w:val="005D0422"/>
    <w:rsid w:val="005D04AD"/>
    <w:rsid w:val="005D07DC"/>
    <w:rsid w:val="005D09B6"/>
    <w:rsid w:val="005D130E"/>
    <w:rsid w:val="005D139B"/>
    <w:rsid w:val="005D26BD"/>
    <w:rsid w:val="005D7812"/>
    <w:rsid w:val="005E0673"/>
    <w:rsid w:val="005E141B"/>
    <w:rsid w:val="005E199A"/>
    <w:rsid w:val="005E1DB2"/>
    <w:rsid w:val="005E2121"/>
    <w:rsid w:val="005E2D32"/>
    <w:rsid w:val="005E310E"/>
    <w:rsid w:val="005E38A7"/>
    <w:rsid w:val="005E45CC"/>
    <w:rsid w:val="005E509C"/>
    <w:rsid w:val="005E5629"/>
    <w:rsid w:val="005E57C0"/>
    <w:rsid w:val="005E5F23"/>
    <w:rsid w:val="005E63E9"/>
    <w:rsid w:val="005E6CC2"/>
    <w:rsid w:val="005E7B57"/>
    <w:rsid w:val="005F0018"/>
    <w:rsid w:val="005F0152"/>
    <w:rsid w:val="005F043B"/>
    <w:rsid w:val="005F184D"/>
    <w:rsid w:val="005F1B39"/>
    <w:rsid w:val="005F25DB"/>
    <w:rsid w:val="005F2ECC"/>
    <w:rsid w:val="005F3F0D"/>
    <w:rsid w:val="005F43CF"/>
    <w:rsid w:val="005F494D"/>
    <w:rsid w:val="005F5445"/>
    <w:rsid w:val="005F57E4"/>
    <w:rsid w:val="005F6BA8"/>
    <w:rsid w:val="005F6CB3"/>
    <w:rsid w:val="005F6FCD"/>
    <w:rsid w:val="005F7856"/>
    <w:rsid w:val="006007E2"/>
    <w:rsid w:val="006007E5"/>
    <w:rsid w:val="006011B5"/>
    <w:rsid w:val="00602607"/>
    <w:rsid w:val="00602834"/>
    <w:rsid w:val="00602A02"/>
    <w:rsid w:val="00603168"/>
    <w:rsid w:val="0060565C"/>
    <w:rsid w:val="0060676E"/>
    <w:rsid w:val="006076B2"/>
    <w:rsid w:val="0060786A"/>
    <w:rsid w:val="0061023C"/>
    <w:rsid w:val="006104CB"/>
    <w:rsid w:val="00611C10"/>
    <w:rsid w:val="00612F45"/>
    <w:rsid w:val="00612F47"/>
    <w:rsid w:val="0061330D"/>
    <w:rsid w:val="0061517D"/>
    <w:rsid w:val="006152AB"/>
    <w:rsid w:val="006157F7"/>
    <w:rsid w:val="00615B66"/>
    <w:rsid w:val="00615C0F"/>
    <w:rsid w:val="00615C2C"/>
    <w:rsid w:val="006165C7"/>
    <w:rsid w:val="00617306"/>
    <w:rsid w:val="00617522"/>
    <w:rsid w:val="00617F14"/>
    <w:rsid w:val="006203B6"/>
    <w:rsid w:val="00620F0D"/>
    <w:rsid w:val="006215A0"/>
    <w:rsid w:val="00622C3A"/>
    <w:rsid w:val="00622CA4"/>
    <w:rsid w:val="006240A2"/>
    <w:rsid w:val="006257CB"/>
    <w:rsid w:val="00625A25"/>
    <w:rsid w:val="00625A6C"/>
    <w:rsid w:val="00625BBB"/>
    <w:rsid w:val="00625CC9"/>
    <w:rsid w:val="006260A3"/>
    <w:rsid w:val="0062633D"/>
    <w:rsid w:val="006269F4"/>
    <w:rsid w:val="00627D9E"/>
    <w:rsid w:val="006304F8"/>
    <w:rsid w:val="00630599"/>
    <w:rsid w:val="00630B54"/>
    <w:rsid w:val="00630D1E"/>
    <w:rsid w:val="006313D5"/>
    <w:rsid w:val="006325A6"/>
    <w:rsid w:val="00632C9B"/>
    <w:rsid w:val="00632E11"/>
    <w:rsid w:val="006335F3"/>
    <w:rsid w:val="006339C9"/>
    <w:rsid w:val="00633AAE"/>
    <w:rsid w:val="00633EC9"/>
    <w:rsid w:val="00634022"/>
    <w:rsid w:val="006344FF"/>
    <w:rsid w:val="0063466C"/>
    <w:rsid w:val="006363C0"/>
    <w:rsid w:val="0063701E"/>
    <w:rsid w:val="00637BAB"/>
    <w:rsid w:val="006402DF"/>
    <w:rsid w:val="006403E2"/>
    <w:rsid w:val="00640DA3"/>
    <w:rsid w:val="006415D0"/>
    <w:rsid w:val="00641C7D"/>
    <w:rsid w:val="006428FD"/>
    <w:rsid w:val="00642F67"/>
    <w:rsid w:val="006438EE"/>
    <w:rsid w:val="0064399E"/>
    <w:rsid w:val="00643D91"/>
    <w:rsid w:val="00644224"/>
    <w:rsid w:val="00644E4C"/>
    <w:rsid w:val="006456A4"/>
    <w:rsid w:val="006457ED"/>
    <w:rsid w:val="00645E03"/>
    <w:rsid w:val="00646216"/>
    <w:rsid w:val="006468C0"/>
    <w:rsid w:val="00646E52"/>
    <w:rsid w:val="00646E96"/>
    <w:rsid w:val="00647815"/>
    <w:rsid w:val="00650650"/>
    <w:rsid w:val="00650FF4"/>
    <w:rsid w:val="006511F0"/>
    <w:rsid w:val="006516ED"/>
    <w:rsid w:val="0065179F"/>
    <w:rsid w:val="00651CFD"/>
    <w:rsid w:val="00651F44"/>
    <w:rsid w:val="006522F5"/>
    <w:rsid w:val="00652AC4"/>
    <w:rsid w:val="00652F5C"/>
    <w:rsid w:val="00654027"/>
    <w:rsid w:val="0065430B"/>
    <w:rsid w:val="00654413"/>
    <w:rsid w:val="00654642"/>
    <w:rsid w:val="006555B6"/>
    <w:rsid w:val="006558B3"/>
    <w:rsid w:val="0065627C"/>
    <w:rsid w:val="0065796C"/>
    <w:rsid w:val="006608D3"/>
    <w:rsid w:val="00661093"/>
    <w:rsid w:val="006610A8"/>
    <w:rsid w:val="0066185D"/>
    <w:rsid w:val="00661DD2"/>
    <w:rsid w:val="006623F5"/>
    <w:rsid w:val="006628A9"/>
    <w:rsid w:val="00662C1E"/>
    <w:rsid w:val="0066303D"/>
    <w:rsid w:val="00664BC0"/>
    <w:rsid w:val="00664EDA"/>
    <w:rsid w:val="00665B1E"/>
    <w:rsid w:val="00665C1E"/>
    <w:rsid w:val="0066611F"/>
    <w:rsid w:val="0066680D"/>
    <w:rsid w:val="00666931"/>
    <w:rsid w:val="0066709B"/>
    <w:rsid w:val="00670BF9"/>
    <w:rsid w:val="006717B5"/>
    <w:rsid w:val="00671CAC"/>
    <w:rsid w:val="006724B1"/>
    <w:rsid w:val="006725B9"/>
    <w:rsid w:val="0067326A"/>
    <w:rsid w:val="006740D1"/>
    <w:rsid w:val="00674926"/>
    <w:rsid w:val="00675245"/>
    <w:rsid w:val="00675296"/>
    <w:rsid w:val="00675392"/>
    <w:rsid w:val="006755C6"/>
    <w:rsid w:val="00675EB6"/>
    <w:rsid w:val="00676B1F"/>
    <w:rsid w:val="00676BDD"/>
    <w:rsid w:val="00677553"/>
    <w:rsid w:val="00677921"/>
    <w:rsid w:val="00680F4D"/>
    <w:rsid w:val="006811BE"/>
    <w:rsid w:val="00681795"/>
    <w:rsid w:val="00681C50"/>
    <w:rsid w:val="00682DE8"/>
    <w:rsid w:val="0068305E"/>
    <w:rsid w:val="0068316B"/>
    <w:rsid w:val="006840C2"/>
    <w:rsid w:val="0068471F"/>
    <w:rsid w:val="00684DAC"/>
    <w:rsid w:val="006855CA"/>
    <w:rsid w:val="00686BBF"/>
    <w:rsid w:val="0068735F"/>
    <w:rsid w:val="006876A4"/>
    <w:rsid w:val="00687AB3"/>
    <w:rsid w:val="00687E18"/>
    <w:rsid w:val="006909B0"/>
    <w:rsid w:val="00690C5D"/>
    <w:rsid w:val="00690C60"/>
    <w:rsid w:val="00691F0C"/>
    <w:rsid w:val="006920D3"/>
    <w:rsid w:val="00692844"/>
    <w:rsid w:val="006931CA"/>
    <w:rsid w:val="00694D61"/>
    <w:rsid w:val="006950FD"/>
    <w:rsid w:val="00695918"/>
    <w:rsid w:val="00696D6A"/>
    <w:rsid w:val="00696DAF"/>
    <w:rsid w:val="006976BC"/>
    <w:rsid w:val="00697C12"/>
    <w:rsid w:val="006A0BFD"/>
    <w:rsid w:val="006A13D0"/>
    <w:rsid w:val="006A1409"/>
    <w:rsid w:val="006A1479"/>
    <w:rsid w:val="006A2766"/>
    <w:rsid w:val="006A2886"/>
    <w:rsid w:val="006A2B37"/>
    <w:rsid w:val="006A2EBF"/>
    <w:rsid w:val="006A30A5"/>
    <w:rsid w:val="006A3146"/>
    <w:rsid w:val="006A3318"/>
    <w:rsid w:val="006A38FF"/>
    <w:rsid w:val="006A43CE"/>
    <w:rsid w:val="006A4679"/>
    <w:rsid w:val="006A47D8"/>
    <w:rsid w:val="006A4D91"/>
    <w:rsid w:val="006A662E"/>
    <w:rsid w:val="006A6A33"/>
    <w:rsid w:val="006A6B46"/>
    <w:rsid w:val="006A7229"/>
    <w:rsid w:val="006A7CB4"/>
    <w:rsid w:val="006B0227"/>
    <w:rsid w:val="006B05A0"/>
    <w:rsid w:val="006B0B42"/>
    <w:rsid w:val="006B0DB2"/>
    <w:rsid w:val="006B1949"/>
    <w:rsid w:val="006B1E3F"/>
    <w:rsid w:val="006B1FC7"/>
    <w:rsid w:val="006B281C"/>
    <w:rsid w:val="006B2A1F"/>
    <w:rsid w:val="006B3CA8"/>
    <w:rsid w:val="006B44A5"/>
    <w:rsid w:val="006B56C4"/>
    <w:rsid w:val="006B5923"/>
    <w:rsid w:val="006B5DA3"/>
    <w:rsid w:val="006B6100"/>
    <w:rsid w:val="006B6987"/>
    <w:rsid w:val="006B7444"/>
    <w:rsid w:val="006B79B3"/>
    <w:rsid w:val="006C046C"/>
    <w:rsid w:val="006C0499"/>
    <w:rsid w:val="006C0869"/>
    <w:rsid w:val="006C1A2B"/>
    <w:rsid w:val="006C200F"/>
    <w:rsid w:val="006C2061"/>
    <w:rsid w:val="006C2C52"/>
    <w:rsid w:val="006C30FE"/>
    <w:rsid w:val="006C35AB"/>
    <w:rsid w:val="006C3635"/>
    <w:rsid w:val="006C37EF"/>
    <w:rsid w:val="006C5965"/>
    <w:rsid w:val="006C5AC9"/>
    <w:rsid w:val="006C7168"/>
    <w:rsid w:val="006C7E25"/>
    <w:rsid w:val="006D04D0"/>
    <w:rsid w:val="006D0DA9"/>
    <w:rsid w:val="006D143F"/>
    <w:rsid w:val="006D1926"/>
    <w:rsid w:val="006D25CB"/>
    <w:rsid w:val="006D34EC"/>
    <w:rsid w:val="006D3F91"/>
    <w:rsid w:val="006D4DD1"/>
    <w:rsid w:val="006D50FD"/>
    <w:rsid w:val="006D54A4"/>
    <w:rsid w:val="006D5B5D"/>
    <w:rsid w:val="006D6317"/>
    <w:rsid w:val="006D6ECB"/>
    <w:rsid w:val="006D73EB"/>
    <w:rsid w:val="006D7514"/>
    <w:rsid w:val="006D7603"/>
    <w:rsid w:val="006D784C"/>
    <w:rsid w:val="006D7F75"/>
    <w:rsid w:val="006E0660"/>
    <w:rsid w:val="006E12A5"/>
    <w:rsid w:val="006E1D53"/>
    <w:rsid w:val="006E3176"/>
    <w:rsid w:val="006E33B0"/>
    <w:rsid w:val="006E3AD2"/>
    <w:rsid w:val="006E3EE4"/>
    <w:rsid w:val="006E4475"/>
    <w:rsid w:val="006E473E"/>
    <w:rsid w:val="006E498A"/>
    <w:rsid w:val="006E5818"/>
    <w:rsid w:val="006E6053"/>
    <w:rsid w:val="006E6C8C"/>
    <w:rsid w:val="006E7D82"/>
    <w:rsid w:val="006F04BD"/>
    <w:rsid w:val="006F10AB"/>
    <w:rsid w:val="006F1D0A"/>
    <w:rsid w:val="006F20F0"/>
    <w:rsid w:val="006F264A"/>
    <w:rsid w:val="006F27A5"/>
    <w:rsid w:val="006F2938"/>
    <w:rsid w:val="006F3346"/>
    <w:rsid w:val="006F3475"/>
    <w:rsid w:val="006F3A1E"/>
    <w:rsid w:val="006F4473"/>
    <w:rsid w:val="006F493D"/>
    <w:rsid w:val="006F5068"/>
    <w:rsid w:val="006F571C"/>
    <w:rsid w:val="006F5DE6"/>
    <w:rsid w:val="006F67E6"/>
    <w:rsid w:val="006F6FC7"/>
    <w:rsid w:val="006F707D"/>
    <w:rsid w:val="006F7EA4"/>
    <w:rsid w:val="0070002B"/>
    <w:rsid w:val="00700276"/>
    <w:rsid w:val="0070030D"/>
    <w:rsid w:val="00700704"/>
    <w:rsid w:val="00701A90"/>
    <w:rsid w:val="007021B3"/>
    <w:rsid w:val="00702CA5"/>
    <w:rsid w:val="00703289"/>
    <w:rsid w:val="0070378D"/>
    <w:rsid w:val="00703C7D"/>
    <w:rsid w:val="007046E0"/>
    <w:rsid w:val="0070499D"/>
    <w:rsid w:val="00704B3E"/>
    <w:rsid w:val="00704D98"/>
    <w:rsid w:val="00705523"/>
    <w:rsid w:val="00705EAB"/>
    <w:rsid w:val="00706194"/>
    <w:rsid w:val="00706343"/>
    <w:rsid w:val="00706998"/>
    <w:rsid w:val="00706E9D"/>
    <w:rsid w:val="0070777D"/>
    <w:rsid w:val="00710461"/>
    <w:rsid w:val="00710912"/>
    <w:rsid w:val="00710C05"/>
    <w:rsid w:val="00711D49"/>
    <w:rsid w:val="00712028"/>
    <w:rsid w:val="007122F2"/>
    <w:rsid w:val="0071343E"/>
    <w:rsid w:val="007134F6"/>
    <w:rsid w:val="007134FE"/>
    <w:rsid w:val="0071504A"/>
    <w:rsid w:val="007156C4"/>
    <w:rsid w:val="00715AB4"/>
    <w:rsid w:val="007161ED"/>
    <w:rsid w:val="00717096"/>
    <w:rsid w:val="0071746A"/>
    <w:rsid w:val="00717735"/>
    <w:rsid w:val="007178DC"/>
    <w:rsid w:val="00717A77"/>
    <w:rsid w:val="00717C9A"/>
    <w:rsid w:val="00717D39"/>
    <w:rsid w:val="00720676"/>
    <w:rsid w:val="00720EA6"/>
    <w:rsid w:val="007219AE"/>
    <w:rsid w:val="007229FF"/>
    <w:rsid w:val="00722BAD"/>
    <w:rsid w:val="00722F29"/>
    <w:rsid w:val="00723010"/>
    <w:rsid w:val="0072333C"/>
    <w:rsid w:val="0072536F"/>
    <w:rsid w:val="007268D8"/>
    <w:rsid w:val="00727650"/>
    <w:rsid w:val="0072774D"/>
    <w:rsid w:val="00727A3A"/>
    <w:rsid w:val="00727D7F"/>
    <w:rsid w:val="007304C7"/>
    <w:rsid w:val="007308C6"/>
    <w:rsid w:val="00730BA4"/>
    <w:rsid w:val="0073129A"/>
    <w:rsid w:val="00731466"/>
    <w:rsid w:val="00731B3C"/>
    <w:rsid w:val="0073502C"/>
    <w:rsid w:val="007351A3"/>
    <w:rsid w:val="00736339"/>
    <w:rsid w:val="00736F6D"/>
    <w:rsid w:val="00737601"/>
    <w:rsid w:val="007400E0"/>
    <w:rsid w:val="007401F9"/>
    <w:rsid w:val="00740F8D"/>
    <w:rsid w:val="007416FA"/>
    <w:rsid w:val="00741965"/>
    <w:rsid w:val="007425EA"/>
    <w:rsid w:val="0074316B"/>
    <w:rsid w:val="00743643"/>
    <w:rsid w:val="007437E3"/>
    <w:rsid w:val="007440FF"/>
    <w:rsid w:val="007443C8"/>
    <w:rsid w:val="0074482A"/>
    <w:rsid w:val="0074570C"/>
    <w:rsid w:val="00745BD9"/>
    <w:rsid w:val="00746AFC"/>
    <w:rsid w:val="0074749B"/>
    <w:rsid w:val="00747DB4"/>
    <w:rsid w:val="00750275"/>
    <w:rsid w:val="00750625"/>
    <w:rsid w:val="00750C61"/>
    <w:rsid w:val="00751060"/>
    <w:rsid w:val="007515CC"/>
    <w:rsid w:val="00751C9C"/>
    <w:rsid w:val="007526D8"/>
    <w:rsid w:val="00752E62"/>
    <w:rsid w:val="00752F6B"/>
    <w:rsid w:val="0075331E"/>
    <w:rsid w:val="00753A9F"/>
    <w:rsid w:val="00754269"/>
    <w:rsid w:val="007544E3"/>
    <w:rsid w:val="00754ADE"/>
    <w:rsid w:val="00754C1E"/>
    <w:rsid w:val="00754D97"/>
    <w:rsid w:val="007556FE"/>
    <w:rsid w:val="00755B7C"/>
    <w:rsid w:val="00756824"/>
    <w:rsid w:val="0075687D"/>
    <w:rsid w:val="00757223"/>
    <w:rsid w:val="00760B1A"/>
    <w:rsid w:val="0076191F"/>
    <w:rsid w:val="00761A6C"/>
    <w:rsid w:val="00761CF4"/>
    <w:rsid w:val="00762A77"/>
    <w:rsid w:val="007630BC"/>
    <w:rsid w:val="00763681"/>
    <w:rsid w:val="007638C2"/>
    <w:rsid w:val="00763EFA"/>
    <w:rsid w:val="00764935"/>
    <w:rsid w:val="00766BA0"/>
    <w:rsid w:val="00767B56"/>
    <w:rsid w:val="0077048A"/>
    <w:rsid w:val="00770DF8"/>
    <w:rsid w:val="00771235"/>
    <w:rsid w:val="00771B88"/>
    <w:rsid w:val="00771E9F"/>
    <w:rsid w:val="00771EFE"/>
    <w:rsid w:val="00772019"/>
    <w:rsid w:val="0077277E"/>
    <w:rsid w:val="00772AC8"/>
    <w:rsid w:val="00772F01"/>
    <w:rsid w:val="00773654"/>
    <w:rsid w:val="00773785"/>
    <w:rsid w:val="00773B8F"/>
    <w:rsid w:val="00774C5E"/>
    <w:rsid w:val="0077538D"/>
    <w:rsid w:val="00775CC6"/>
    <w:rsid w:val="00776AA0"/>
    <w:rsid w:val="00777389"/>
    <w:rsid w:val="00777399"/>
    <w:rsid w:val="00777ABD"/>
    <w:rsid w:val="0078013C"/>
    <w:rsid w:val="00780309"/>
    <w:rsid w:val="007803CF"/>
    <w:rsid w:val="0078042E"/>
    <w:rsid w:val="007808FD"/>
    <w:rsid w:val="00781015"/>
    <w:rsid w:val="00781161"/>
    <w:rsid w:val="00781AFD"/>
    <w:rsid w:val="00781DDA"/>
    <w:rsid w:val="007825A0"/>
    <w:rsid w:val="007827ED"/>
    <w:rsid w:val="00786680"/>
    <w:rsid w:val="00786C66"/>
    <w:rsid w:val="00786DB5"/>
    <w:rsid w:val="00786ED8"/>
    <w:rsid w:val="00787341"/>
    <w:rsid w:val="00790A34"/>
    <w:rsid w:val="00791DD3"/>
    <w:rsid w:val="00792A19"/>
    <w:rsid w:val="0079369D"/>
    <w:rsid w:val="00794639"/>
    <w:rsid w:val="007952D5"/>
    <w:rsid w:val="007954CF"/>
    <w:rsid w:val="007963E5"/>
    <w:rsid w:val="0079752C"/>
    <w:rsid w:val="00797B9B"/>
    <w:rsid w:val="00797E31"/>
    <w:rsid w:val="00797FDD"/>
    <w:rsid w:val="007A0498"/>
    <w:rsid w:val="007A1847"/>
    <w:rsid w:val="007A1A3B"/>
    <w:rsid w:val="007A2FFE"/>
    <w:rsid w:val="007A44BD"/>
    <w:rsid w:val="007A4691"/>
    <w:rsid w:val="007A4966"/>
    <w:rsid w:val="007A4C70"/>
    <w:rsid w:val="007A58C1"/>
    <w:rsid w:val="007A597A"/>
    <w:rsid w:val="007A649E"/>
    <w:rsid w:val="007A64E6"/>
    <w:rsid w:val="007B08B0"/>
    <w:rsid w:val="007B0C69"/>
    <w:rsid w:val="007B0DB2"/>
    <w:rsid w:val="007B0F7A"/>
    <w:rsid w:val="007B180F"/>
    <w:rsid w:val="007B18DB"/>
    <w:rsid w:val="007B1F3B"/>
    <w:rsid w:val="007B27F1"/>
    <w:rsid w:val="007B368A"/>
    <w:rsid w:val="007B4431"/>
    <w:rsid w:val="007B454E"/>
    <w:rsid w:val="007B45D4"/>
    <w:rsid w:val="007B7A05"/>
    <w:rsid w:val="007C0818"/>
    <w:rsid w:val="007C0CBF"/>
    <w:rsid w:val="007C0FD0"/>
    <w:rsid w:val="007C1EB1"/>
    <w:rsid w:val="007C2116"/>
    <w:rsid w:val="007C21B0"/>
    <w:rsid w:val="007C2390"/>
    <w:rsid w:val="007C2E82"/>
    <w:rsid w:val="007C3074"/>
    <w:rsid w:val="007C35DA"/>
    <w:rsid w:val="007C376C"/>
    <w:rsid w:val="007C3D4D"/>
    <w:rsid w:val="007C3FE0"/>
    <w:rsid w:val="007C43A1"/>
    <w:rsid w:val="007C4F44"/>
    <w:rsid w:val="007C5161"/>
    <w:rsid w:val="007C658F"/>
    <w:rsid w:val="007C766E"/>
    <w:rsid w:val="007D0C9E"/>
    <w:rsid w:val="007D1842"/>
    <w:rsid w:val="007D18DC"/>
    <w:rsid w:val="007D296E"/>
    <w:rsid w:val="007D29D8"/>
    <w:rsid w:val="007D2B96"/>
    <w:rsid w:val="007D3849"/>
    <w:rsid w:val="007D3B97"/>
    <w:rsid w:val="007D4051"/>
    <w:rsid w:val="007D44DB"/>
    <w:rsid w:val="007D4630"/>
    <w:rsid w:val="007D52BA"/>
    <w:rsid w:val="007D53BC"/>
    <w:rsid w:val="007D5551"/>
    <w:rsid w:val="007D5FAB"/>
    <w:rsid w:val="007D68C5"/>
    <w:rsid w:val="007D6BBE"/>
    <w:rsid w:val="007D725C"/>
    <w:rsid w:val="007D75D1"/>
    <w:rsid w:val="007E0855"/>
    <w:rsid w:val="007E096F"/>
    <w:rsid w:val="007E169C"/>
    <w:rsid w:val="007E28CB"/>
    <w:rsid w:val="007E2E05"/>
    <w:rsid w:val="007E2F5A"/>
    <w:rsid w:val="007E3427"/>
    <w:rsid w:val="007E3A2D"/>
    <w:rsid w:val="007E448B"/>
    <w:rsid w:val="007E51EE"/>
    <w:rsid w:val="007E606D"/>
    <w:rsid w:val="007E6714"/>
    <w:rsid w:val="007E6C2F"/>
    <w:rsid w:val="007E6CA4"/>
    <w:rsid w:val="007E6D78"/>
    <w:rsid w:val="007E6F06"/>
    <w:rsid w:val="007E77E1"/>
    <w:rsid w:val="007E789C"/>
    <w:rsid w:val="007E7C89"/>
    <w:rsid w:val="007F0880"/>
    <w:rsid w:val="007F0BFF"/>
    <w:rsid w:val="007F0EC2"/>
    <w:rsid w:val="007F11F3"/>
    <w:rsid w:val="007F129B"/>
    <w:rsid w:val="007F1D0F"/>
    <w:rsid w:val="007F2A53"/>
    <w:rsid w:val="007F38AA"/>
    <w:rsid w:val="007F4FB9"/>
    <w:rsid w:val="007F5A05"/>
    <w:rsid w:val="007F5AB7"/>
    <w:rsid w:val="007F5FFC"/>
    <w:rsid w:val="007F6C6D"/>
    <w:rsid w:val="007F7D53"/>
    <w:rsid w:val="007F7EB1"/>
    <w:rsid w:val="008007C9"/>
    <w:rsid w:val="008023BF"/>
    <w:rsid w:val="00802718"/>
    <w:rsid w:val="0080275D"/>
    <w:rsid w:val="0080277F"/>
    <w:rsid w:val="0080303B"/>
    <w:rsid w:val="008037B3"/>
    <w:rsid w:val="00803BBD"/>
    <w:rsid w:val="00804E41"/>
    <w:rsid w:val="00804EE5"/>
    <w:rsid w:val="008066D8"/>
    <w:rsid w:val="00806C53"/>
    <w:rsid w:val="00806C8A"/>
    <w:rsid w:val="00807BE2"/>
    <w:rsid w:val="0081079D"/>
    <w:rsid w:val="00810D75"/>
    <w:rsid w:val="00811BB8"/>
    <w:rsid w:val="008138C4"/>
    <w:rsid w:val="00813904"/>
    <w:rsid w:val="008146B6"/>
    <w:rsid w:val="00814B92"/>
    <w:rsid w:val="00814ECE"/>
    <w:rsid w:val="00816B07"/>
    <w:rsid w:val="00816E9C"/>
    <w:rsid w:val="00817358"/>
    <w:rsid w:val="008176AC"/>
    <w:rsid w:val="008204D2"/>
    <w:rsid w:val="008206B6"/>
    <w:rsid w:val="008211EC"/>
    <w:rsid w:val="00821820"/>
    <w:rsid w:val="00821C89"/>
    <w:rsid w:val="008235D0"/>
    <w:rsid w:val="0082422B"/>
    <w:rsid w:val="00824B3B"/>
    <w:rsid w:val="00824DC1"/>
    <w:rsid w:val="00824EDD"/>
    <w:rsid w:val="00825921"/>
    <w:rsid w:val="00825A32"/>
    <w:rsid w:val="00825BE1"/>
    <w:rsid w:val="00826276"/>
    <w:rsid w:val="00826576"/>
    <w:rsid w:val="00826E20"/>
    <w:rsid w:val="00826F63"/>
    <w:rsid w:val="00827130"/>
    <w:rsid w:val="00827517"/>
    <w:rsid w:val="00827700"/>
    <w:rsid w:val="00830CDA"/>
    <w:rsid w:val="00832061"/>
    <w:rsid w:val="00833D2E"/>
    <w:rsid w:val="00834B96"/>
    <w:rsid w:val="008353F6"/>
    <w:rsid w:val="00835904"/>
    <w:rsid w:val="008371BA"/>
    <w:rsid w:val="008404E8"/>
    <w:rsid w:val="0084053D"/>
    <w:rsid w:val="008406BF"/>
    <w:rsid w:val="00840ACE"/>
    <w:rsid w:val="00840C00"/>
    <w:rsid w:val="008413D1"/>
    <w:rsid w:val="0084149F"/>
    <w:rsid w:val="00841555"/>
    <w:rsid w:val="00841F17"/>
    <w:rsid w:val="008427B8"/>
    <w:rsid w:val="0084339C"/>
    <w:rsid w:val="0084344A"/>
    <w:rsid w:val="008440B0"/>
    <w:rsid w:val="00844713"/>
    <w:rsid w:val="008448E1"/>
    <w:rsid w:val="00844D63"/>
    <w:rsid w:val="0084523B"/>
    <w:rsid w:val="00845612"/>
    <w:rsid w:val="008459AF"/>
    <w:rsid w:val="00845D85"/>
    <w:rsid w:val="008461B3"/>
    <w:rsid w:val="008468D5"/>
    <w:rsid w:val="00846CC6"/>
    <w:rsid w:val="008474E7"/>
    <w:rsid w:val="00850946"/>
    <w:rsid w:val="00850B9D"/>
    <w:rsid w:val="00850CE7"/>
    <w:rsid w:val="008510C5"/>
    <w:rsid w:val="00851C8A"/>
    <w:rsid w:val="008523C8"/>
    <w:rsid w:val="008534A4"/>
    <w:rsid w:val="00853E0F"/>
    <w:rsid w:val="0085444C"/>
    <w:rsid w:val="008546EA"/>
    <w:rsid w:val="008547A2"/>
    <w:rsid w:val="00854FFF"/>
    <w:rsid w:val="008552D7"/>
    <w:rsid w:val="00855458"/>
    <w:rsid w:val="00855CEF"/>
    <w:rsid w:val="00855E77"/>
    <w:rsid w:val="00856301"/>
    <w:rsid w:val="008571B4"/>
    <w:rsid w:val="008613DA"/>
    <w:rsid w:val="00862447"/>
    <w:rsid w:val="00862673"/>
    <w:rsid w:val="00863298"/>
    <w:rsid w:val="00863341"/>
    <w:rsid w:val="00863A11"/>
    <w:rsid w:val="008640CE"/>
    <w:rsid w:val="00864899"/>
    <w:rsid w:val="00864F91"/>
    <w:rsid w:val="00865457"/>
    <w:rsid w:val="0086567F"/>
    <w:rsid w:val="008659E5"/>
    <w:rsid w:val="00866306"/>
    <w:rsid w:val="00866710"/>
    <w:rsid w:val="00867A6F"/>
    <w:rsid w:val="00867E60"/>
    <w:rsid w:val="00870D02"/>
    <w:rsid w:val="008716A9"/>
    <w:rsid w:val="0087176E"/>
    <w:rsid w:val="00871A96"/>
    <w:rsid w:val="008725EE"/>
    <w:rsid w:val="0087260C"/>
    <w:rsid w:val="00873706"/>
    <w:rsid w:val="0087382F"/>
    <w:rsid w:val="00874F0E"/>
    <w:rsid w:val="0087514F"/>
    <w:rsid w:val="008751C5"/>
    <w:rsid w:val="00875C52"/>
    <w:rsid w:val="0087603F"/>
    <w:rsid w:val="00876318"/>
    <w:rsid w:val="0087674B"/>
    <w:rsid w:val="00876BAA"/>
    <w:rsid w:val="0087724B"/>
    <w:rsid w:val="008779A1"/>
    <w:rsid w:val="00877B97"/>
    <w:rsid w:val="00877CDF"/>
    <w:rsid w:val="008800A9"/>
    <w:rsid w:val="00880284"/>
    <w:rsid w:val="008802F0"/>
    <w:rsid w:val="00880F45"/>
    <w:rsid w:val="008817D8"/>
    <w:rsid w:val="00881CE9"/>
    <w:rsid w:val="00882A69"/>
    <w:rsid w:val="00884677"/>
    <w:rsid w:val="00884F02"/>
    <w:rsid w:val="00885491"/>
    <w:rsid w:val="008868CE"/>
    <w:rsid w:val="0088703A"/>
    <w:rsid w:val="00887BDD"/>
    <w:rsid w:val="00892806"/>
    <w:rsid w:val="008932B3"/>
    <w:rsid w:val="00893977"/>
    <w:rsid w:val="00893A10"/>
    <w:rsid w:val="00893A1B"/>
    <w:rsid w:val="00894396"/>
    <w:rsid w:val="00895EA4"/>
    <w:rsid w:val="0089644B"/>
    <w:rsid w:val="008964A4"/>
    <w:rsid w:val="008964CE"/>
    <w:rsid w:val="00896FAF"/>
    <w:rsid w:val="00897187"/>
    <w:rsid w:val="008972F4"/>
    <w:rsid w:val="00897575"/>
    <w:rsid w:val="00897658"/>
    <w:rsid w:val="00897866"/>
    <w:rsid w:val="008A091A"/>
    <w:rsid w:val="008A0B7D"/>
    <w:rsid w:val="008A13BC"/>
    <w:rsid w:val="008A17E5"/>
    <w:rsid w:val="008A19A5"/>
    <w:rsid w:val="008A1C99"/>
    <w:rsid w:val="008A29DB"/>
    <w:rsid w:val="008A2CFD"/>
    <w:rsid w:val="008A2FB5"/>
    <w:rsid w:val="008A30FE"/>
    <w:rsid w:val="008A387C"/>
    <w:rsid w:val="008A4AA9"/>
    <w:rsid w:val="008A5DA3"/>
    <w:rsid w:val="008A70CC"/>
    <w:rsid w:val="008A7139"/>
    <w:rsid w:val="008A71AD"/>
    <w:rsid w:val="008A76D3"/>
    <w:rsid w:val="008A7DD1"/>
    <w:rsid w:val="008B01EB"/>
    <w:rsid w:val="008B0452"/>
    <w:rsid w:val="008B1089"/>
    <w:rsid w:val="008B12DB"/>
    <w:rsid w:val="008B1388"/>
    <w:rsid w:val="008B1E99"/>
    <w:rsid w:val="008B2C87"/>
    <w:rsid w:val="008B34E5"/>
    <w:rsid w:val="008B3837"/>
    <w:rsid w:val="008B42F3"/>
    <w:rsid w:val="008B4377"/>
    <w:rsid w:val="008B4D85"/>
    <w:rsid w:val="008B54BF"/>
    <w:rsid w:val="008B6918"/>
    <w:rsid w:val="008B69A1"/>
    <w:rsid w:val="008B6E19"/>
    <w:rsid w:val="008B72C3"/>
    <w:rsid w:val="008B754A"/>
    <w:rsid w:val="008B773C"/>
    <w:rsid w:val="008B778A"/>
    <w:rsid w:val="008B79ED"/>
    <w:rsid w:val="008B7B34"/>
    <w:rsid w:val="008C09BD"/>
    <w:rsid w:val="008C0DD4"/>
    <w:rsid w:val="008C1C7A"/>
    <w:rsid w:val="008C2300"/>
    <w:rsid w:val="008C2AC4"/>
    <w:rsid w:val="008C486F"/>
    <w:rsid w:val="008C4A1B"/>
    <w:rsid w:val="008C5882"/>
    <w:rsid w:val="008C5DE2"/>
    <w:rsid w:val="008C5E06"/>
    <w:rsid w:val="008C709F"/>
    <w:rsid w:val="008C75A0"/>
    <w:rsid w:val="008C78C4"/>
    <w:rsid w:val="008C7D99"/>
    <w:rsid w:val="008D2AC0"/>
    <w:rsid w:val="008D2BE6"/>
    <w:rsid w:val="008D3925"/>
    <w:rsid w:val="008D3E8F"/>
    <w:rsid w:val="008D4344"/>
    <w:rsid w:val="008D4537"/>
    <w:rsid w:val="008D54FB"/>
    <w:rsid w:val="008D571F"/>
    <w:rsid w:val="008D6941"/>
    <w:rsid w:val="008D6F54"/>
    <w:rsid w:val="008D7E4A"/>
    <w:rsid w:val="008E1B57"/>
    <w:rsid w:val="008E2252"/>
    <w:rsid w:val="008E32E9"/>
    <w:rsid w:val="008E3555"/>
    <w:rsid w:val="008E3C92"/>
    <w:rsid w:val="008E3FD6"/>
    <w:rsid w:val="008E4146"/>
    <w:rsid w:val="008E41CB"/>
    <w:rsid w:val="008E45EF"/>
    <w:rsid w:val="008E6C4A"/>
    <w:rsid w:val="008F01EE"/>
    <w:rsid w:val="008F02C8"/>
    <w:rsid w:val="008F060B"/>
    <w:rsid w:val="008F08B3"/>
    <w:rsid w:val="008F1601"/>
    <w:rsid w:val="008F27A3"/>
    <w:rsid w:val="008F2F9A"/>
    <w:rsid w:val="008F30CB"/>
    <w:rsid w:val="008F3976"/>
    <w:rsid w:val="008F3A6A"/>
    <w:rsid w:val="008F4506"/>
    <w:rsid w:val="008F45BD"/>
    <w:rsid w:val="008F46E2"/>
    <w:rsid w:val="008F5662"/>
    <w:rsid w:val="008F5B86"/>
    <w:rsid w:val="008F6163"/>
    <w:rsid w:val="008F6248"/>
    <w:rsid w:val="008F6387"/>
    <w:rsid w:val="008F7DDF"/>
    <w:rsid w:val="00900428"/>
    <w:rsid w:val="00900C90"/>
    <w:rsid w:val="0090186E"/>
    <w:rsid w:val="009019AB"/>
    <w:rsid w:val="00901B0D"/>
    <w:rsid w:val="00901F2B"/>
    <w:rsid w:val="00901FEC"/>
    <w:rsid w:val="009020E5"/>
    <w:rsid w:val="009027B8"/>
    <w:rsid w:val="00902C40"/>
    <w:rsid w:val="0090344A"/>
    <w:rsid w:val="00903AF6"/>
    <w:rsid w:val="00903F22"/>
    <w:rsid w:val="0090432B"/>
    <w:rsid w:val="009047F4"/>
    <w:rsid w:val="00904A50"/>
    <w:rsid w:val="00904CEF"/>
    <w:rsid w:val="009063B0"/>
    <w:rsid w:val="009066B2"/>
    <w:rsid w:val="00907A38"/>
    <w:rsid w:val="00907B0B"/>
    <w:rsid w:val="00910A09"/>
    <w:rsid w:val="00910F4F"/>
    <w:rsid w:val="009111CD"/>
    <w:rsid w:val="00911D0A"/>
    <w:rsid w:val="00911FC9"/>
    <w:rsid w:val="00913BFF"/>
    <w:rsid w:val="00914CFC"/>
    <w:rsid w:val="00916C57"/>
    <w:rsid w:val="009172F2"/>
    <w:rsid w:val="009204CB"/>
    <w:rsid w:val="00920942"/>
    <w:rsid w:val="009210BD"/>
    <w:rsid w:val="0092125D"/>
    <w:rsid w:val="0092224D"/>
    <w:rsid w:val="00922704"/>
    <w:rsid w:val="0092313D"/>
    <w:rsid w:val="00923B27"/>
    <w:rsid w:val="009251BC"/>
    <w:rsid w:val="00925605"/>
    <w:rsid w:val="00925D72"/>
    <w:rsid w:val="00925F04"/>
    <w:rsid w:val="0092689B"/>
    <w:rsid w:val="00927859"/>
    <w:rsid w:val="009301CC"/>
    <w:rsid w:val="00930544"/>
    <w:rsid w:val="009314C1"/>
    <w:rsid w:val="00931E10"/>
    <w:rsid w:val="00932E50"/>
    <w:rsid w:val="00933255"/>
    <w:rsid w:val="0093462A"/>
    <w:rsid w:val="009347EC"/>
    <w:rsid w:val="00934874"/>
    <w:rsid w:val="00934AD5"/>
    <w:rsid w:val="00935566"/>
    <w:rsid w:val="009358F6"/>
    <w:rsid w:val="00935BBC"/>
    <w:rsid w:val="00935BC4"/>
    <w:rsid w:val="00937616"/>
    <w:rsid w:val="00937889"/>
    <w:rsid w:val="00937D3D"/>
    <w:rsid w:val="00937FEE"/>
    <w:rsid w:val="00940D56"/>
    <w:rsid w:val="009417CF"/>
    <w:rsid w:val="0094233E"/>
    <w:rsid w:val="009423A3"/>
    <w:rsid w:val="00942784"/>
    <w:rsid w:val="00942928"/>
    <w:rsid w:val="00942BA2"/>
    <w:rsid w:val="00942F3C"/>
    <w:rsid w:val="00944DF8"/>
    <w:rsid w:val="00944F3B"/>
    <w:rsid w:val="009457F6"/>
    <w:rsid w:val="00945CB1"/>
    <w:rsid w:val="00946113"/>
    <w:rsid w:val="00946811"/>
    <w:rsid w:val="00946B93"/>
    <w:rsid w:val="00947487"/>
    <w:rsid w:val="0094765D"/>
    <w:rsid w:val="0095076B"/>
    <w:rsid w:val="00951068"/>
    <w:rsid w:val="0095110D"/>
    <w:rsid w:val="00951303"/>
    <w:rsid w:val="0095208A"/>
    <w:rsid w:val="00952107"/>
    <w:rsid w:val="00952CE2"/>
    <w:rsid w:val="00952D21"/>
    <w:rsid w:val="00952F6A"/>
    <w:rsid w:val="00953080"/>
    <w:rsid w:val="009532F1"/>
    <w:rsid w:val="009536CB"/>
    <w:rsid w:val="0095449E"/>
    <w:rsid w:val="00954650"/>
    <w:rsid w:val="00954B3F"/>
    <w:rsid w:val="0095513D"/>
    <w:rsid w:val="00955585"/>
    <w:rsid w:val="00956022"/>
    <w:rsid w:val="0095622F"/>
    <w:rsid w:val="0095653C"/>
    <w:rsid w:val="00956673"/>
    <w:rsid w:val="009566D2"/>
    <w:rsid w:val="00956A1C"/>
    <w:rsid w:val="00956C77"/>
    <w:rsid w:val="00957249"/>
    <w:rsid w:val="009579A7"/>
    <w:rsid w:val="00961D5D"/>
    <w:rsid w:val="00961F33"/>
    <w:rsid w:val="00962699"/>
    <w:rsid w:val="0096328B"/>
    <w:rsid w:val="0096517F"/>
    <w:rsid w:val="0096545B"/>
    <w:rsid w:val="0096578D"/>
    <w:rsid w:val="00966FB5"/>
    <w:rsid w:val="00970F8E"/>
    <w:rsid w:val="009722F9"/>
    <w:rsid w:val="0097239B"/>
    <w:rsid w:val="00972497"/>
    <w:rsid w:val="00972677"/>
    <w:rsid w:val="009728D6"/>
    <w:rsid w:val="00972A6F"/>
    <w:rsid w:val="00973267"/>
    <w:rsid w:val="0097391D"/>
    <w:rsid w:val="009739FD"/>
    <w:rsid w:val="009742C7"/>
    <w:rsid w:val="00974301"/>
    <w:rsid w:val="00974966"/>
    <w:rsid w:val="00974AE0"/>
    <w:rsid w:val="009751AB"/>
    <w:rsid w:val="0097591B"/>
    <w:rsid w:val="0097623E"/>
    <w:rsid w:val="0097679E"/>
    <w:rsid w:val="00977149"/>
    <w:rsid w:val="009806D0"/>
    <w:rsid w:val="00980861"/>
    <w:rsid w:val="00982272"/>
    <w:rsid w:val="00982C01"/>
    <w:rsid w:val="00983E01"/>
    <w:rsid w:val="009850FD"/>
    <w:rsid w:val="00985167"/>
    <w:rsid w:val="00985221"/>
    <w:rsid w:val="00985F35"/>
    <w:rsid w:val="00985FC6"/>
    <w:rsid w:val="00985FD1"/>
    <w:rsid w:val="009861D4"/>
    <w:rsid w:val="009866B5"/>
    <w:rsid w:val="00986842"/>
    <w:rsid w:val="00986C4F"/>
    <w:rsid w:val="0099046E"/>
    <w:rsid w:val="009906CC"/>
    <w:rsid w:val="009907CF"/>
    <w:rsid w:val="00990C85"/>
    <w:rsid w:val="0099211D"/>
    <w:rsid w:val="009921EF"/>
    <w:rsid w:val="00992980"/>
    <w:rsid w:val="00992C53"/>
    <w:rsid w:val="00993195"/>
    <w:rsid w:val="009947F7"/>
    <w:rsid w:val="00995CE1"/>
    <w:rsid w:val="009960BA"/>
    <w:rsid w:val="0099627F"/>
    <w:rsid w:val="00997284"/>
    <w:rsid w:val="00997FA3"/>
    <w:rsid w:val="009A0520"/>
    <w:rsid w:val="009A142D"/>
    <w:rsid w:val="009A1856"/>
    <w:rsid w:val="009A1D8E"/>
    <w:rsid w:val="009A2BA2"/>
    <w:rsid w:val="009A2DA3"/>
    <w:rsid w:val="009A2EE1"/>
    <w:rsid w:val="009A2FC5"/>
    <w:rsid w:val="009A390C"/>
    <w:rsid w:val="009A3F39"/>
    <w:rsid w:val="009A436F"/>
    <w:rsid w:val="009A45E4"/>
    <w:rsid w:val="009A4AED"/>
    <w:rsid w:val="009A5288"/>
    <w:rsid w:val="009A5341"/>
    <w:rsid w:val="009A559C"/>
    <w:rsid w:val="009A5B60"/>
    <w:rsid w:val="009A5BA3"/>
    <w:rsid w:val="009A662B"/>
    <w:rsid w:val="009A7C14"/>
    <w:rsid w:val="009A7F0C"/>
    <w:rsid w:val="009B0374"/>
    <w:rsid w:val="009B0D8A"/>
    <w:rsid w:val="009B120D"/>
    <w:rsid w:val="009B18C4"/>
    <w:rsid w:val="009B2222"/>
    <w:rsid w:val="009B2AE0"/>
    <w:rsid w:val="009B2C87"/>
    <w:rsid w:val="009B36BC"/>
    <w:rsid w:val="009B39FC"/>
    <w:rsid w:val="009B3CEA"/>
    <w:rsid w:val="009B4136"/>
    <w:rsid w:val="009B4628"/>
    <w:rsid w:val="009B4E4F"/>
    <w:rsid w:val="009B4EA5"/>
    <w:rsid w:val="009B52C7"/>
    <w:rsid w:val="009B5EC4"/>
    <w:rsid w:val="009B6204"/>
    <w:rsid w:val="009B65A5"/>
    <w:rsid w:val="009B6B54"/>
    <w:rsid w:val="009B6E24"/>
    <w:rsid w:val="009B7752"/>
    <w:rsid w:val="009B781B"/>
    <w:rsid w:val="009B7FB7"/>
    <w:rsid w:val="009C00CF"/>
    <w:rsid w:val="009C0509"/>
    <w:rsid w:val="009C08BA"/>
    <w:rsid w:val="009C238C"/>
    <w:rsid w:val="009C25EF"/>
    <w:rsid w:val="009C2774"/>
    <w:rsid w:val="009C2D16"/>
    <w:rsid w:val="009C3AFC"/>
    <w:rsid w:val="009C3D88"/>
    <w:rsid w:val="009C40BC"/>
    <w:rsid w:val="009C4546"/>
    <w:rsid w:val="009C45A8"/>
    <w:rsid w:val="009C4E26"/>
    <w:rsid w:val="009C5A3F"/>
    <w:rsid w:val="009C60A1"/>
    <w:rsid w:val="009C6610"/>
    <w:rsid w:val="009C71D8"/>
    <w:rsid w:val="009C7A5A"/>
    <w:rsid w:val="009C7F40"/>
    <w:rsid w:val="009D0431"/>
    <w:rsid w:val="009D0D0E"/>
    <w:rsid w:val="009D18C1"/>
    <w:rsid w:val="009D196D"/>
    <w:rsid w:val="009D1A64"/>
    <w:rsid w:val="009D2103"/>
    <w:rsid w:val="009D2C30"/>
    <w:rsid w:val="009D2C88"/>
    <w:rsid w:val="009D30F5"/>
    <w:rsid w:val="009D32BA"/>
    <w:rsid w:val="009D35FE"/>
    <w:rsid w:val="009D4391"/>
    <w:rsid w:val="009D4D0E"/>
    <w:rsid w:val="009D5197"/>
    <w:rsid w:val="009D5261"/>
    <w:rsid w:val="009D5985"/>
    <w:rsid w:val="009D6821"/>
    <w:rsid w:val="009D6C66"/>
    <w:rsid w:val="009D7B52"/>
    <w:rsid w:val="009E09D6"/>
    <w:rsid w:val="009E1986"/>
    <w:rsid w:val="009E327A"/>
    <w:rsid w:val="009E355B"/>
    <w:rsid w:val="009E38A4"/>
    <w:rsid w:val="009E3F5E"/>
    <w:rsid w:val="009E4161"/>
    <w:rsid w:val="009E4211"/>
    <w:rsid w:val="009E583E"/>
    <w:rsid w:val="009E5F4A"/>
    <w:rsid w:val="009E6519"/>
    <w:rsid w:val="009E65B0"/>
    <w:rsid w:val="009E6DDE"/>
    <w:rsid w:val="009E716D"/>
    <w:rsid w:val="009E77CA"/>
    <w:rsid w:val="009E782F"/>
    <w:rsid w:val="009E7E12"/>
    <w:rsid w:val="009F0998"/>
    <w:rsid w:val="009F12DC"/>
    <w:rsid w:val="009F139A"/>
    <w:rsid w:val="009F1507"/>
    <w:rsid w:val="009F18E8"/>
    <w:rsid w:val="009F20CD"/>
    <w:rsid w:val="009F49CF"/>
    <w:rsid w:val="009F5D26"/>
    <w:rsid w:val="009F6040"/>
    <w:rsid w:val="009F733E"/>
    <w:rsid w:val="009F7B70"/>
    <w:rsid w:val="009F7F21"/>
    <w:rsid w:val="00A00BF6"/>
    <w:rsid w:val="00A013E0"/>
    <w:rsid w:val="00A01789"/>
    <w:rsid w:val="00A017AE"/>
    <w:rsid w:val="00A01AE5"/>
    <w:rsid w:val="00A01DA5"/>
    <w:rsid w:val="00A0256B"/>
    <w:rsid w:val="00A03A3B"/>
    <w:rsid w:val="00A04026"/>
    <w:rsid w:val="00A04509"/>
    <w:rsid w:val="00A046CC"/>
    <w:rsid w:val="00A04954"/>
    <w:rsid w:val="00A04CD4"/>
    <w:rsid w:val="00A06C3A"/>
    <w:rsid w:val="00A0790C"/>
    <w:rsid w:val="00A07F88"/>
    <w:rsid w:val="00A10031"/>
    <w:rsid w:val="00A104A8"/>
    <w:rsid w:val="00A109AE"/>
    <w:rsid w:val="00A10A58"/>
    <w:rsid w:val="00A10D0E"/>
    <w:rsid w:val="00A10EC2"/>
    <w:rsid w:val="00A1138D"/>
    <w:rsid w:val="00A11AE8"/>
    <w:rsid w:val="00A11C14"/>
    <w:rsid w:val="00A11C61"/>
    <w:rsid w:val="00A11C93"/>
    <w:rsid w:val="00A1237E"/>
    <w:rsid w:val="00A12BC5"/>
    <w:rsid w:val="00A12CC8"/>
    <w:rsid w:val="00A13C94"/>
    <w:rsid w:val="00A13CE3"/>
    <w:rsid w:val="00A143BF"/>
    <w:rsid w:val="00A145CA"/>
    <w:rsid w:val="00A148C7"/>
    <w:rsid w:val="00A14E36"/>
    <w:rsid w:val="00A16310"/>
    <w:rsid w:val="00A172F0"/>
    <w:rsid w:val="00A204B5"/>
    <w:rsid w:val="00A205DD"/>
    <w:rsid w:val="00A20CF5"/>
    <w:rsid w:val="00A20DBB"/>
    <w:rsid w:val="00A210D9"/>
    <w:rsid w:val="00A215CE"/>
    <w:rsid w:val="00A21CC7"/>
    <w:rsid w:val="00A22599"/>
    <w:rsid w:val="00A22D52"/>
    <w:rsid w:val="00A22E8E"/>
    <w:rsid w:val="00A23A00"/>
    <w:rsid w:val="00A2427D"/>
    <w:rsid w:val="00A24FA2"/>
    <w:rsid w:val="00A2597A"/>
    <w:rsid w:val="00A260D1"/>
    <w:rsid w:val="00A265AB"/>
    <w:rsid w:val="00A2663C"/>
    <w:rsid w:val="00A26FFD"/>
    <w:rsid w:val="00A27A79"/>
    <w:rsid w:val="00A300AA"/>
    <w:rsid w:val="00A30BD1"/>
    <w:rsid w:val="00A31054"/>
    <w:rsid w:val="00A3137E"/>
    <w:rsid w:val="00A328B2"/>
    <w:rsid w:val="00A33663"/>
    <w:rsid w:val="00A336E5"/>
    <w:rsid w:val="00A338B7"/>
    <w:rsid w:val="00A339AA"/>
    <w:rsid w:val="00A34AEB"/>
    <w:rsid w:val="00A34E2C"/>
    <w:rsid w:val="00A3532B"/>
    <w:rsid w:val="00A35C9F"/>
    <w:rsid w:val="00A36F86"/>
    <w:rsid w:val="00A4047C"/>
    <w:rsid w:val="00A409BD"/>
    <w:rsid w:val="00A417C2"/>
    <w:rsid w:val="00A417F3"/>
    <w:rsid w:val="00A41F2F"/>
    <w:rsid w:val="00A421AD"/>
    <w:rsid w:val="00A426DF"/>
    <w:rsid w:val="00A43443"/>
    <w:rsid w:val="00A43A5D"/>
    <w:rsid w:val="00A43DA1"/>
    <w:rsid w:val="00A43F82"/>
    <w:rsid w:val="00A44071"/>
    <w:rsid w:val="00A440C0"/>
    <w:rsid w:val="00A4411A"/>
    <w:rsid w:val="00A441E8"/>
    <w:rsid w:val="00A44A46"/>
    <w:rsid w:val="00A454BC"/>
    <w:rsid w:val="00A45E2C"/>
    <w:rsid w:val="00A475AC"/>
    <w:rsid w:val="00A475E9"/>
    <w:rsid w:val="00A5091A"/>
    <w:rsid w:val="00A50970"/>
    <w:rsid w:val="00A50A93"/>
    <w:rsid w:val="00A52A96"/>
    <w:rsid w:val="00A53349"/>
    <w:rsid w:val="00A535B8"/>
    <w:rsid w:val="00A53923"/>
    <w:rsid w:val="00A53E67"/>
    <w:rsid w:val="00A5415D"/>
    <w:rsid w:val="00A54F22"/>
    <w:rsid w:val="00A56640"/>
    <w:rsid w:val="00A60B17"/>
    <w:rsid w:val="00A615FF"/>
    <w:rsid w:val="00A6194F"/>
    <w:rsid w:val="00A619BA"/>
    <w:rsid w:val="00A61D1B"/>
    <w:rsid w:val="00A62207"/>
    <w:rsid w:val="00A62323"/>
    <w:rsid w:val="00A63316"/>
    <w:rsid w:val="00A65478"/>
    <w:rsid w:val="00A661A6"/>
    <w:rsid w:val="00A672ED"/>
    <w:rsid w:val="00A67D70"/>
    <w:rsid w:val="00A67ECE"/>
    <w:rsid w:val="00A71A12"/>
    <w:rsid w:val="00A71FD3"/>
    <w:rsid w:val="00A722A0"/>
    <w:rsid w:val="00A7325B"/>
    <w:rsid w:val="00A732F4"/>
    <w:rsid w:val="00A736B5"/>
    <w:rsid w:val="00A73A70"/>
    <w:rsid w:val="00A73EFA"/>
    <w:rsid w:val="00A7458F"/>
    <w:rsid w:val="00A74741"/>
    <w:rsid w:val="00A74891"/>
    <w:rsid w:val="00A74925"/>
    <w:rsid w:val="00A756CC"/>
    <w:rsid w:val="00A7574F"/>
    <w:rsid w:val="00A7615C"/>
    <w:rsid w:val="00A77331"/>
    <w:rsid w:val="00A77D3C"/>
    <w:rsid w:val="00A77DF1"/>
    <w:rsid w:val="00A8072C"/>
    <w:rsid w:val="00A8087F"/>
    <w:rsid w:val="00A80D26"/>
    <w:rsid w:val="00A80DC8"/>
    <w:rsid w:val="00A8160A"/>
    <w:rsid w:val="00A81C10"/>
    <w:rsid w:val="00A82BE1"/>
    <w:rsid w:val="00A830FD"/>
    <w:rsid w:val="00A85BF1"/>
    <w:rsid w:val="00A86826"/>
    <w:rsid w:val="00A87190"/>
    <w:rsid w:val="00A875E7"/>
    <w:rsid w:val="00A907CF"/>
    <w:rsid w:val="00A90EF1"/>
    <w:rsid w:val="00A90F10"/>
    <w:rsid w:val="00A918EC"/>
    <w:rsid w:val="00A9192F"/>
    <w:rsid w:val="00A92C5A"/>
    <w:rsid w:val="00A95353"/>
    <w:rsid w:val="00A95701"/>
    <w:rsid w:val="00A96167"/>
    <w:rsid w:val="00A96EA1"/>
    <w:rsid w:val="00A96F0B"/>
    <w:rsid w:val="00A97393"/>
    <w:rsid w:val="00AA0B2C"/>
    <w:rsid w:val="00AA146E"/>
    <w:rsid w:val="00AA1DB2"/>
    <w:rsid w:val="00AA1F1A"/>
    <w:rsid w:val="00AA21D1"/>
    <w:rsid w:val="00AA22B9"/>
    <w:rsid w:val="00AA28D5"/>
    <w:rsid w:val="00AA290D"/>
    <w:rsid w:val="00AA2A3B"/>
    <w:rsid w:val="00AA2D96"/>
    <w:rsid w:val="00AA37DE"/>
    <w:rsid w:val="00AA3AC2"/>
    <w:rsid w:val="00AA3C7B"/>
    <w:rsid w:val="00AA444E"/>
    <w:rsid w:val="00AA4B5A"/>
    <w:rsid w:val="00AA5635"/>
    <w:rsid w:val="00AA6355"/>
    <w:rsid w:val="00AA7433"/>
    <w:rsid w:val="00AA793B"/>
    <w:rsid w:val="00AA798F"/>
    <w:rsid w:val="00AB05A8"/>
    <w:rsid w:val="00AB1604"/>
    <w:rsid w:val="00AB1CE1"/>
    <w:rsid w:val="00AB1E4F"/>
    <w:rsid w:val="00AB25D1"/>
    <w:rsid w:val="00AB2FFE"/>
    <w:rsid w:val="00AB33BD"/>
    <w:rsid w:val="00AB47D2"/>
    <w:rsid w:val="00AB4853"/>
    <w:rsid w:val="00AB48BA"/>
    <w:rsid w:val="00AB4CDC"/>
    <w:rsid w:val="00AB4E70"/>
    <w:rsid w:val="00AB5159"/>
    <w:rsid w:val="00AB5307"/>
    <w:rsid w:val="00AB5896"/>
    <w:rsid w:val="00AB614C"/>
    <w:rsid w:val="00AB6709"/>
    <w:rsid w:val="00AB747A"/>
    <w:rsid w:val="00AB7A66"/>
    <w:rsid w:val="00AB7DAE"/>
    <w:rsid w:val="00AC04F0"/>
    <w:rsid w:val="00AC0C61"/>
    <w:rsid w:val="00AC15B6"/>
    <w:rsid w:val="00AC1787"/>
    <w:rsid w:val="00AC1E64"/>
    <w:rsid w:val="00AC1F2A"/>
    <w:rsid w:val="00AC234E"/>
    <w:rsid w:val="00AC2530"/>
    <w:rsid w:val="00AC35E6"/>
    <w:rsid w:val="00AC3840"/>
    <w:rsid w:val="00AC4351"/>
    <w:rsid w:val="00AC5686"/>
    <w:rsid w:val="00AC63F1"/>
    <w:rsid w:val="00AC6470"/>
    <w:rsid w:val="00AC7A4C"/>
    <w:rsid w:val="00AD0561"/>
    <w:rsid w:val="00AD0AD5"/>
    <w:rsid w:val="00AD12D2"/>
    <w:rsid w:val="00AD1C25"/>
    <w:rsid w:val="00AD21D8"/>
    <w:rsid w:val="00AD31A6"/>
    <w:rsid w:val="00AD37A1"/>
    <w:rsid w:val="00AD3CD4"/>
    <w:rsid w:val="00AD4C88"/>
    <w:rsid w:val="00AD4D98"/>
    <w:rsid w:val="00AD4ED2"/>
    <w:rsid w:val="00AD5575"/>
    <w:rsid w:val="00AD578D"/>
    <w:rsid w:val="00AD5948"/>
    <w:rsid w:val="00AD5EB5"/>
    <w:rsid w:val="00AE0D8B"/>
    <w:rsid w:val="00AE138A"/>
    <w:rsid w:val="00AE1B99"/>
    <w:rsid w:val="00AE2123"/>
    <w:rsid w:val="00AE2514"/>
    <w:rsid w:val="00AE2541"/>
    <w:rsid w:val="00AE2F69"/>
    <w:rsid w:val="00AE4435"/>
    <w:rsid w:val="00AE447A"/>
    <w:rsid w:val="00AE474C"/>
    <w:rsid w:val="00AE48BB"/>
    <w:rsid w:val="00AE4AFE"/>
    <w:rsid w:val="00AE4C9D"/>
    <w:rsid w:val="00AE5A1F"/>
    <w:rsid w:val="00AE69DB"/>
    <w:rsid w:val="00AE73A5"/>
    <w:rsid w:val="00AE7511"/>
    <w:rsid w:val="00AE78D4"/>
    <w:rsid w:val="00AF05A2"/>
    <w:rsid w:val="00AF0BA3"/>
    <w:rsid w:val="00AF0CB0"/>
    <w:rsid w:val="00AF1BA2"/>
    <w:rsid w:val="00AF1FEA"/>
    <w:rsid w:val="00AF2552"/>
    <w:rsid w:val="00AF3090"/>
    <w:rsid w:val="00AF3388"/>
    <w:rsid w:val="00AF3699"/>
    <w:rsid w:val="00AF4EC5"/>
    <w:rsid w:val="00AF5527"/>
    <w:rsid w:val="00AF5758"/>
    <w:rsid w:val="00AF7A3D"/>
    <w:rsid w:val="00AF7CD2"/>
    <w:rsid w:val="00B00C6F"/>
    <w:rsid w:val="00B0159C"/>
    <w:rsid w:val="00B01E35"/>
    <w:rsid w:val="00B02285"/>
    <w:rsid w:val="00B027C5"/>
    <w:rsid w:val="00B02ED0"/>
    <w:rsid w:val="00B03DAD"/>
    <w:rsid w:val="00B04307"/>
    <w:rsid w:val="00B04F35"/>
    <w:rsid w:val="00B05633"/>
    <w:rsid w:val="00B061B4"/>
    <w:rsid w:val="00B06B45"/>
    <w:rsid w:val="00B06C44"/>
    <w:rsid w:val="00B06E2B"/>
    <w:rsid w:val="00B107CC"/>
    <w:rsid w:val="00B1239B"/>
    <w:rsid w:val="00B12E0F"/>
    <w:rsid w:val="00B13E33"/>
    <w:rsid w:val="00B13E94"/>
    <w:rsid w:val="00B14543"/>
    <w:rsid w:val="00B1530A"/>
    <w:rsid w:val="00B155B7"/>
    <w:rsid w:val="00B155C7"/>
    <w:rsid w:val="00B1649E"/>
    <w:rsid w:val="00B17C8E"/>
    <w:rsid w:val="00B20160"/>
    <w:rsid w:val="00B20CC8"/>
    <w:rsid w:val="00B21513"/>
    <w:rsid w:val="00B21957"/>
    <w:rsid w:val="00B21C70"/>
    <w:rsid w:val="00B21CB8"/>
    <w:rsid w:val="00B22B63"/>
    <w:rsid w:val="00B23124"/>
    <w:rsid w:val="00B23858"/>
    <w:rsid w:val="00B24DEB"/>
    <w:rsid w:val="00B265FF"/>
    <w:rsid w:val="00B26922"/>
    <w:rsid w:val="00B26984"/>
    <w:rsid w:val="00B2784B"/>
    <w:rsid w:val="00B27CB4"/>
    <w:rsid w:val="00B301A0"/>
    <w:rsid w:val="00B30D8D"/>
    <w:rsid w:val="00B3143F"/>
    <w:rsid w:val="00B322BE"/>
    <w:rsid w:val="00B3250D"/>
    <w:rsid w:val="00B32E0C"/>
    <w:rsid w:val="00B33B1F"/>
    <w:rsid w:val="00B342D4"/>
    <w:rsid w:val="00B3469C"/>
    <w:rsid w:val="00B34D4D"/>
    <w:rsid w:val="00B353B6"/>
    <w:rsid w:val="00B359DF"/>
    <w:rsid w:val="00B35AD8"/>
    <w:rsid w:val="00B370D9"/>
    <w:rsid w:val="00B4007F"/>
    <w:rsid w:val="00B40091"/>
    <w:rsid w:val="00B4012F"/>
    <w:rsid w:val="00B406B6"/>
    <w:rsid w:val="00B406D8"/>
    <w:rsid w:val="00B40D91"/>
    <w:rsid w:val="00B40E09"/>
    <w:rsid w:val="00B410BF"/>
    <w:rsid w:val="00B4121A"/>
    <w:rsid w:val="00B41A6F"/>
    <w:rsid w:val="00B41BF3"/>
    <w:rsid w:val="00B42288"/>
    <w:rsid w:val="00B42721"/>
    <w:rsid w:val="00B4288D"/>
    <w:rsid w:val="00B42E5A"/>
    <w:rsid w:val="00B434E5"/>
    <w:rsid w:val="00B4397D"/>
    <w:rsid w:val="00B44008"/>
    <w:rsid w:val="00B44866"/>
    <w:rsid w:val="00B45D01"/>
    <w:rsid w:val="00B45ECE"/>
    <w:rsid w:val="00B46664"/>
    <w:rsid w:val="00B46A77"/>
    <w:rsid w:val="00B47754"/>
    <w:rsid w:val="00B47848"/>
    <w:rsid w:val="00B479F4"/>
    <w:rsid w:val="00B47B84"/>
    <w:rsid w:val="00B47BBD"/>
    <w:rsid w:val="00B506E3"/>
    <w:rsid w:val="00B50E21"/>
    <w:rsid w:val="00B51943"/>
    <w:rsid w:val="00B519FD"/>
    <w:rsid w:val="00B52593"/>
    <w:rsid w:val="00B52DFE"/>
    <w:rsid w:val="00B53CA4"/>
    <w:rsid w:val="00B5471B"/>
    <w:rsid w:val="00B55905"/>
    <w:rsid w:val="00B55FB9"/>
    <w:rsid w:val="00B560D3"/>
    <w:rsid w:val="00B57BE8"/>
    <w:rsid w:val="00B6099A"/>
    <w:rsid w:val="00B612E7"/>
    <w:rsid w:val="00B61AF4"/>
    <w:rsid w:val="00B62214"/>
    <w:rsid w:val="00B62C42"/>
    <w:rsid w:val="00B630D2"/>
    <w:rsid w:val="00B63290"/>
    <w:rsid w:val="00B63FFD"/>
    <w:rsid w:val="00B65493"/>
    <w:rsid w:val="00B65A31"/>
    <w:rsid w:val="00B66371"/>
    <w:rsid w:val="00B666F0"/>
    <w:rsid w:val="00B6775C"/>
    <w:rsid w:val="00B67BBD"/>
    <w:rsid w:val="00B67CCD"/>
    <w:rsid w:val="00B70AFD"/>
    <w:rsid w:val="00B70B9E"/>
    <w:rsid w:val="00B7120E"/>
    <w:rsid w:val="00B74293"/>
    <w:rsid w:val="00B74548"/>
    <w:rsid w:val="00B74867"/>
    <w:rsid w:val="00B75320"/>
    <w:rsid w:val="00B753A3"/>
    <w:rsid w:val="00B756AE"/>
    <w:rsid w:val="00B75EF3"/>
    <w:rsid w:val="00B766F8"/>
    <w:rsid w:val="00B76B5F"/>
    <w:rsid w:val="00B7780D"/>
    <w:rsid w:val="00B77A1A"/>
    <w:rsid w:val="00B77ABC"/>
    <w:rsid w:val="00B77B0D"/>
    <w:rsid w:val="00B77DDB"/>
    <w:rsid w:val="00B8000B"/>
    <w:rsid w:val="00B80A1C"/>
    <w:rsid w:val="00B80C88"/>
    <w:rsid w:val="00B812D4"/>
    <w:rsid w:val="00B8178F"/>
    <w:rsid w:val="00B81D87"/>
    <w:rsid w:val="00B82653"/>
    <w:rsid w:val="00B82914"/>
    <w:rsid w:val="00B83BFD"/>
    <w:rsid w:val="00B840FE"/>
    <w:rsid w:val="00B84109"/>
    <w:rsid w:val="00B84C46"/>
    <w:rsid w:val="00B85ACD"/>
    <w:rsid w:val="00B869FC"/>
    <w:rsid w:val="00B87561"/>
    <w:rsid w:val="00B87CA9"/>
    <w:rsid w:val="00B91723"/>
    <w:rsid w:val="00B917C5"/>
    <w:rsid w:val="00B919BF"/>
    <w:rsid w:val="00B91C6B"/>
    <w:rsid w:val="00B9243C"/>
    <w:rsid w:val="00B92ED2"/>
    <w:rsid w:val="00B934CF"/>
    <w:rsid w:val="00B93F29"/>
    <w:rsid w:val="00B9452D"/>
    <w:rsid w:val="00B94896"/>
    <w:rsid w:val="00B94EF5"/>
    <w:rsid w:val="00B94EF7"/>
    <w:rsid w:val="00B956AD"/>
    <w:rsid w:val="00B95A0E"/>
    <w:rsid w:val="00B961CA"/>
    <w:rsid w:val="00B96531"/>
    <w:rsid w:val="00B96D6F"/>
    <w:rsid w:val="00B97129"/>
    <w:rsid w:val="00B97AAE"/>
    <w:rsid w:val="00B97CDD"/>
    <w:rsid w:val="00B97F0C"/>
    <w:rsid w:val="00BA0C24"/>
    <w:rsid w:val="00BA1208"/>
    <w:rsid w:val="00BA16D5"/>
    <w:rsid w:val="00BA19B0"/>
    <w:rsid w:val="00BA1EEE"/>
    <w:rsid w:val="00BA1F7C"/>
    <w:rsid w:val="00BA1F8D"/>
    <w:rsid w:val="00BA2266"/>
    <w:rsid w:val="00BA3F02"/>
    <w:rsid w:val="00BA3FC6"/>
    <w:rsid w:val="00BA4291"/>
    <w:rsid w:val="00BA557D"/>
    <w:rsid w:val="00BA55A2"/>
    <w:rsid w:val="00BA5D13"/>
    <w:rsid w:val="00BA658B"/>
    <w:rsid w:val="00BA65D8"/>
    <w:rsid w:val="00BA690A"/>
    <w:rsid w:val="00BA69E2"/>
    <w:rsid w:val="00BA6A39"/>
    <w:rsid w:val="00BA75EC"/>
    <w:rsid w:val="00BA7647"/>
    <w:rsid w:val="00BA7CDE"/>
    <w:rsid w:val="00BA7F73"/>
    <w:rsid w:val="00BB011F"/>
    <w:rsid w:val="00BB02F6"/>
    <w:rsid w:val="00BB29BB"/>
    <w:rsid w:val="00BB3709"/>
    <w:rsid w:val="00BB3A5E"/>
    <w:rsid w:val="00BB52CA"/>
    <w:rsid w:val="00BB57E7"/>
    <w:rsid w:val="00BB60F9"/>
    <w:rsid w:val="00BB6362"/>
    <w:rsid w:val="00BB677A"/>
    <w:rsid w:val="00BB6F55"/>
    <w:rsid w:val="00BC049A"/>
    <w:rsid w:val="00BC04DD"/>
    <w:rsid w:val="00BC08DF"/>
    <w:rsid w:val="00BC1200"/>
    <w:rsid w:val="00BC1769"/>
    <w:rsid w:val="00BC1A59"/>
    <w:rsid w:val="00BC1B49"/>
    <w:rsid w:val="00BC2B8C"/>
    <w:rsid w:val="00BC320A"/>
    <w:rsid w:val="00BC3301"/>
    <w:rsid w:val="00BC3D47"/>
    <w:rsid w:val="00BC4256"/>
    <w:rsid w:val="00BC42D3"/>
    <w:rsid w:val="00BC450A"/>
    <w:rsid w:val="00BC47A9"/>
    <w:rsid w:val="00BC4A5C"/>
    <w:rsid w:val="00BC4B19"/>
    <w:rsid w:val="00BC55A7"/>
    <w:rsid w:val="00BC5679"/>
    <w:rsid w:val="00BC56B7"/>
    <w:rsid w:val="00BC5852"/>
    <w:rsid w:val="00BC646F"/>
    <w:rsid w:val="00BC6812"/>
    <w:rsid w:val="00BC6823"/>
    <w:rsid w:val="00BC71BD"/>
    <w:rsid w:val="00BD0798"/>
    <w:rsid w:val="00BD0DAB"/>
    <w:rsid w:val="00BD1564"/>
    <w:rsid w:val="00BD1C57"/>
    <w:rsid w:val="00BD2AB4"/>
    <w:rsid w:val="00BD2BD6"/>
    <w:rsid w:val="00BD30B3"/>
    <w:rsid w:val="00BD398D"/>
    <w:rsid w:val="00BD4063"/>
    <w:rsid w:val="00BD4D24"/>
    <w:rsid w:val="00BD50C2"/>
    <w:rsid w:val="00BD5916"/>
    <w:rsid w:val="00BD60AE"/>
    <w:rsid w:val="00BD63B5"/>
    <w:rsid w:val="00BD7D71"/>
    <w:rsid w:val="00BE01D1"/>
    <w:rsid w:val="00BE036A"/>
    <w:rsid w:val="00BE078E"/>
    <w:rsid w:val="00BE0826"/>
    <w:rsid w:val="00BE0D14"/>
    <w:rsid w:val="00BE117C"/>
    <w:rsid w:val="00BE1C70"/>
    <w:rsid w:val="00BE26B5"/>
    <w:rsid w:val="00BE26D4"/>
    <w:rsid w:val="00BE2AB8"/>
    <w:rsid w:val="00BE3175"/>
    <w:rsid w:val="00BE3868"/>
    <w:rsid w:val="00BE3EB9"/>
    <w:rsid w:val="00BE4125"/>
    <w:rsid w:val="00BE4376"/>
    <w:rsid w:val="00BE4EA3"/>
    <w:rsid w:val="00BE4EC7"/>
    <w:rsid w:val="00BE5CF3"/>
    <w:rsid w:val="00BE650B"/>
    <w:rsid w:val="00BE6806"/>
    <w:rsid w:val="00BE6A25"/>
    <w:rsid w:val="00BE6A32"/>
    <w:rsid w:val="00BE6A7C"/>
    <w:rsid w:val="00BE6BAD"/>
    <w:rsid w:val="00BE7DE3"/>
    <w:rsid w:val="00BF0398"/>
    <w:rsid w:val="00BF0FC9"/>
    <w:rsid w:val="00BF10DE"/>
    <w:rsid w:val="00BF1D16"/>
    <w:rsid w:val="00BF2313"/>
    <w:rsid w:val="00BF2563"/>
    <w:rsid w:val="00BF3070"/>
    <w:rsid w:val="00BF38CF"/>
    <w:rsid w:val="00BF3F8B"/>
    <w:rsid w:val="00BF56E5"/>
    <w:rsid w:val="00BF5A03"/>
    <w:rsid w:val="00BF6386"/>
    <w:rsid w:val="00BF678F"/>
    <w:rsid w:val="00BF6891"/>
    <w:rsid w:val="00BF719A"/>
    <w:rsid w:val="00BF71EC"/>
    <w:rsid w:val="00BF72AD"/>
    <w:rsid w:val="00BF789C"/>
    <w:rsid w:val="00BF7C2E"/>
    <w:rsid w:val="00C00618"/>
    <w:rsid w:val="00C00F29"/>
    <w:rsid w:val="00C0156A"/>
    <w:rsid w:val="00C016C6"/>
    <w:rsid w:val="00C0203C"/>
    <w:rsid w:val="00C039B0"/>
    <w:rsid w:val="00C03EBB"/>
    <w:rsid w:val="00C04E54"/>
    <w:rsid w:val="00C06018"/>
    <w:rsid w:val="00C062B1"/>
    <w:rsid w:val="00C06350"/>
    <w:rsid w:val="00C07002"/>
    <w:rsid w:val="00C071F3"/>
    <w:rsid w:val="00C07238"/>
    <w:rsid w:val="00C07FCB"/>
    <w:rsid w:val="00C10D45"/>
    <w:rsid w:val="00C10E65"/>
    <w:rsid w:val="00C11361"/>
    <w:rsid w:val="00C1170E"/>
    <w:rsid w:val="00C11A22"/>
    <w:rsid w:val="00C12888"/>
    <w:rsid w:val="00C13ACC"/>
    <w:rsid w:val="00C13EAC"/>
    <w:rsid w:val="00C150EF"/>
    <w:rsid w:val="00C158F7"/>
    <w:rsid w:val="00C15FF8"/>
    <w:rsid w:val="00C16BCE"/>
    <w:rsid w:val="00C16E09"/>
    <w:rsid w:val="00C1728D"/>
    <w:rsid w:val="00C173E2"/>
    <w:rsid w:val="00C2055E"/>
    <w:rsid w:val="00C20A03"/>
    <w:rsid w:val="00C20F61"/>
    <w:rsid w:val="00C20FDB"/>
    <w:rsid w:val="00C21595"/>
    <w:rsid w:val="00C21A04"/>
    <w:rsid w:val="00C220F6"/>
    <w:rsid w:val="00C22960"/>
    <w:rsid w:val="00C22DF8"/>
    <w:rsid w:val="00C2363B"/>
    <w:rsid w:val="00C24ABE"/>
    <w:rsid w:val="00C24F6E"/>
    <w:rsid w:val="00C25650"/>
    <w:rsid w:val="00C260EC"/>
    <w:rsid w:val="00C2681C"/>
    <w:rsid w:val="00C27599"/>
    <w:rsid w:val="00C30AA4"/>
    <w:rsid w:val="00C30CB0"/>
    <w:rsid w:val="00C319E1"/>
    <w:rsid w:val="00C3201B"/>
    <w:rsid w:val="00C325F6"/>
    <w:rsid w:val="00C33E0F"/>
    <w:rsid w:val="00C33EBF"/>
    <w:rsid w:val="00C33FBC"/>
    <w:rsid w:val="00C3438F"/>
    <w:rsid w:val="00C34ED5"/>
    <w:rsid w:val="00C3530E"/>
    <w:rsid w:val="00C36496"/>
    <w:rsid w:val="00C36815"/>
    <w:rsid w:val="00C379CA"/>
    <w:rsid w:val="00C379CE"/>
    <w:rsid w:val="00C37A50"/>
    <w:rsid w:val="00C40413"/>
    <w:rsid w:val="00C413FE"/>
    <w:rsid w:val="00C43C37"/>
    <w:rsid w:val="00C44056"/>
    <w:rsid w:val="00C449F8"/>
    <w:rsid w:val="00C44CB7"/>
    <w:rsid w:val="00C451CC"/>
    <w:rsid w:val="00C45A91"/>
    <w:rsid w:val="00C45B92"/>
    <w:rsid w:val="00C4626E"/>
    <w:rsid w:val="00C468F3"/>
    <w:rsid w:val="00C47572"/>
    <w:rsid w:val="00C47805"/>
    <w:rsid w:val="00C47A28"/>
    <w:rsid w:val="00C47C37"/>
    <w:rsid w:val="00C5007F"/>
    <w:rsid w:val="00C50A12"/>
    <w:rsid w:val="00C50ED1"/>
    <w:rsid w:val="00C516A3"/>
    <w:rsid w:val="00C52093"/>
    <w:rsid w:val="00C53BEE"/>
    <w:rsid w:val="00C54450"/>
    <w:rsid w:val="00C54E98"/>
    <w:rsid w:val="00C5563F"/>
    <w:rsid w:val="00C557C2"/>
    <w:rsid w:val="00C55AD1"/>
    <w:rsid w:val="00C56329"/>
    <w:rsid w:val="00C56D3F"/>
    <w:rsid w:val="00C57207"/>
    <w:rsid w:val="00C57300"/>
    <w:rsid w:val="00C573EC"/>
    <w:rsid w:val="00C57BCF"/>
    <w:rsid w:val="00C603E1"/>
    <w:rsid w:val="00C610D7"/>
    <w:rsid w:val="00C61F01"/>
    <w:rsid w:val="00C62865"/>
    <w:rsid w:val="00C62C56"/>
    <w:rsid w:val="00C640D3"/>
    <w:rsid w:val="00C647A8"/>
    <w:rsid w:val="00C6497F"/>
    <w:rsid w:val="00C64E5C"/>
    <w:rsid w:val="00C6569F"/>
    <w:rsid w:val="00C65DEC"/>
    <w:rsid w:val="00C65F49"/>
    <w:rsid w:val="00C6617B"/>
    <w:rsid w:val="00C674D2"/>
    <w:rsid w:val="00C67765"/>
    <w:rsid w:val="00C67E2D"/>
    <w:rsid w:val="00C67F67"/>
    <w:rsid w:val="00C67F6C"/>
    <w:rsid w:val="00C705A2"/>
    <w:rsid w:val="00C70AC3"/>
    <w:rsid w:val="00C70AFB"/>
    <w:rsid w:val="00C71E90"/>
    <w:rsid w:val="00C72C5F"/>
    <w:rsid w:val="00C72F14"/>
    <w:rsid w:val="00C73171"/>
    <w:rsid w:val="00C7333C"/>
    <w:rsid w:val="00C737A7"/>
    <w:rsid w:val="00C737BB"/>
    <w:rsid w:val="00C74B41"/>
    <w:rsid w:val="00C750BB"/>
    <w:rsid w:val="00C754AA"/>
    <w:rsid w:val="00C757DD"/>
    <w:rsid w:val="00C75A31"/>
    <w:rsid w:val="00C75CB7"/>
    <w:rsid w:val="00C763F1"/>
    <w:rsid w:val="00C769E2"/>
    <w:rsid w:val="00C7740C"/>
    <w:rsid w:val="00C777DF"/>
    <w:rsid w:val="00C80730"/>
    <w:rsid w:val="00C81EDF"/>
    <w:rsid w:val="00C821F1"/>
    <w:rsid w:val="00C82312"/>
    <w:rsid w:val="00C82E8A"/>
    <w:rsid w:val="00C82ECB"/>
    <w:rsid w:val="00C83853"/>
    <w:rsid w:val="00C8386C"/>
    <w:rsid w:val="00C83BCD"/>
    <w:rsid w:val="00C83E1D"/>
    <w:rsid w:val="00C8428C"/>
    <w:rsid w:val="00C85297"/>
    <w:rsid w:val="00C8566D"/>
    <w:rsid w:val="00C85908"/>
    <w:rsid w:val="00C86659"/>
    <w:rsid w:val="00C87079"/>
    <w:rsid w:val="00C871CA"/>
    <w:rsid w:val="00C872FD"/>
    <w:rsid w:val="00C90D83"/>
    <w:rsid w:val="00C90FE3"/>
    <w:rsid w:val="00C9119C"/>
    <w:rsid w:val="00C9126E"/>
    <w:rsid w:val="00C91581"/>
    <w:rsid w:val="00C9165C"/>
    <w:rsid w:val="00C92263"/>
    <w:rsid w:val="00C92B18"/>
    <w:rsid w:val="00C92D48"/>
    <w:rsid w:val="00C93290"/>
    <w:rsid w:val="00C952EB"/>
    <w:rsid w:val="00C95D25"/>
    <w:rsid w:val="00C95F57"/>
    <w:rsid w:val="00C9666D"/>
    <w:rsid w:val="00C96BC2"/>
    <w:rsid w:val="00C96E40"/>
    <w:rsid w:val="00C978CF"/>
    <w:rsid w:val="00C979FE"/>
    <w:rsid w:val="00C97B9E"/>
    <w:rsid w:val="00C97E28"/>
    <w:rsid w:val="00CA05D5"/>
    <w:rsid w:val="00CA0F45"/>
    <w:rsid w:val="00CA0FDE"/>
    <w:rsid w:val="00CA178A"/>
    <w:rsid w:val="00CA1C39"/>
    <w:rsid w:val="00CA2B02"/>
    <w:rsid w:val="00CA2D1C"/>
    <w:rsid w:val="00CA2E65"/>
    <w:rsid w:val="00CA36C8"/>
    <w:rsid w:val="00CA3BF9"/>
    <w:rsid w:val="00CA3D4E"/>
    <w:rsid w:val="00CA406E"/>
    <w:rsid w:val="00CA44F9"/>
    <w:rsid w:val="00CA564C"/>
    <w:rsid w:val="00CA5E21"/>
    <w:rsid w:val="00CA7144"/>
    <w:rsid w:val="00CA78DB"/>
    <w:rsid w:val="00CA7BE2"/>
    <w:rsid w:val="00CB004F"/>
    <w:rsid w:val="00CB0542"/>
    <w:rsid w:val="00CB15E3"/>
    <w:rsid w:val="00CB1967"/>
    <w:rsid w:val="00CB295C"/>
    <w:rsid w:val="00CB3335"/>
    <w:rsid w:val="00CB3984"/>
    <w:rsid w:val="00CB3AD8"/>
    <w:rsid w:val="00CB42B9"/>
    <w:rsid w:val="00CB42C9"/>
    <w:rsid w:val="00CB4796"/>
    <w:rsid w:val="00CB4933"/>
    <w:rsid w:val="00CB57ED"/>
    <w:rsid w:val="00CB5C13"/>
    <w:rsid w:val="00CB5F96"/>
    <w:rsid w:val="00CB60AC"/>
    <w:rsid w:val="00CB6360"/>
    <w:rsid w:val="00CB663D"/>
    <w:rsid w:val="00CB70AB"/>
    <w:rsid w:val="00CB710D"/>
    <w:rsid w:val="00CB7EF9"/>
    <w:rsid w:val="00CC0328"/>
    <w:rsid w:val="00CC0E8D"/>
    <w:rsid w:val="00CC17BA"/>
    <w:rsid w:val="00CC1E16"/>
    <w:rsid w:val="00CC2755"/>
    <w:rsid w:val="00CC2815"/>
    <w:rsid w:val="00CC2A55"/>
    <w:rsid w:val="00CC2EAC"/>
    <w:rsid w:val="00CC33A3"/>
    <w:rsid w:val="00CC4D44"/>
    <w:rsid w:val="00CC5173"/>
    <w:rsid w:val="00CC58E2"/>
    <w:rsid w:val="00CC73D0"/>
    <w:rsid w:val="00CD0016"/>
    <w:rsid w:val="00CD0062"/>
    <w:rsid w:val="00CD0BB2"/>
    <w:rsid w:val="00CD0F9B"/>
    <w:rsid w:val="00CD1068"/>
    <w:rsid w:val="00CD196A"/>
    <w:rsid w:val="00CD277B"/>
    <w:rsid w:val="00CD27C3"/>
    <w:rsid w:val="00CD30E4"/>
    <w:rsid w:val="00CD34F8"/>
    <w:rsid w:val="00CD3515"/>
    <w:rsid w:val="00CD35D9"/>
    <w:rsid w:val="00CD45C7"/>
    <w:rsid w:val="00CD45CC"/>
    <w:rsid w:val="00CD492C"/>
    <w:rsid w:val="00CD4BFF"/>
    <w:rsid w:val="00CD4CF2"/>
    <w:rsid w:val="00CD5850"/>
    <w:rsid w:val="00CD6643"/>
    <w:rsid w:val="00CD698E"/>
    <w:rsid w:val="00CD6E29"/>
    <w:rsid w:val="00CD6FB0"/>
    <w:rsid w:val="00CD7940"/>
    <w:rsid w:val="00CE0267"/>
    <w:rsid w:val="00CE0FE9"/>
    <w:rsid w:val="00CE14F6"/>
    <w:rsid w:val="00CE1B28"/>
    <w:rsid w:val="00CE1EB6"/>
    <w:rsid w:val="00CE2272"/>
    <w:rsid w:val="00CE35A0"/>
    <w:rsid w:val="00CE370F"/>
    <w:rsid w:val="00CE4642"/>
    <w:rsid w:val="00CE4882"/>
    <w:rsid w:val="00CE5276"/>
    <w:rsid w:val="00CE533E"/>
    <w:rsid w:val="00CE5821"/>
    <w:rsid w:val="00CE692E"/>
    <w:rsid w:val="00CE6B42"/>
    <w:rsid w:val="00CE741B"/>
    <w:rsid w:val="00CF1C32"/>
    <w:rsid w:val="00CF22E7"/>
    <w:rsid w:val="00CF27DE"/>
    <w:rsid w:val="00CF3085"/>
    <w:rsid w:val="00CF30BC"/>
    <w:rsid w:val="00CF3CD9"/>
    <w:rsid w:val="00CF522B"/>
    <w:rsid w:val="00CF5900"/>
    <w:rsid w:val="00CF5B00"/>
    <w:rsid w:val="00CF5FA4"/>
    <w:rsid w:val="00CF64CB"/>
    <w:rsid w:val="00CF6BB4"/>
    <w:rsid w:val="00CF73B6"/>
    <w:rsid w:val="00CF76B2"/>
    <w:rsid w:val="00CF796D"/>
    <w:rsid w:val="00CF7BCD"/>
    <w:rsid w:val="00CF7ED1"/>
    <w:rsid w:val="00D00149"/>
    <w:rsid w:val="00D0033E"/>
    <w:rsid w:val="00D009C0"/>
    <w:rsid w:val="00D00B2F"/>
    <w:rsid w:val="00D00C79"/>
    <w:rsid w:val="00D00CEB"/>
    <w:rsid w:val="00D01272"/>
    <w:rsid w:val="00D013F2"/>
    <w:rsid w:val="00D0146F"/>
    <w:rsid w:val="00D014A8"/>
    <w:rsid w:val="00D01A04"/>
    <w:rsid w:val="00D02C19"/>
    <w:rsid w:val="00D03409"/>
    <w:rsid w:val="00D0340A"/>
    <w:rsid w:val="00D0341B"/>
    <w:rsid w:val="00D03AFD"/>
    <w:rsid w:val="00D04255"/>
    <w:rsid w:val="00D046E6"/>
    <w:rsid w:val="00D04898"/>
    <w:rsid w:val="00D04A66"/>
    <w:rsid w:val="00D04BAA"/>
    <w:rsid w:val="00D04C6A"/>
    <w:rsid w:val="00D05F14"/>
    <w:rsid w:val="00D063E7"/>
    <w:rsid w:val="00D06F91"/>
    <w:rsid w:val="00D070C8"/>
    <w:rsid w:val="00D07723"/>
    <w:rsid w:val="00D07E51"/>
    <w:rsid w:val="00D10303"/>
    <w:rsid w:val="00D1042F"/>
    <w:rsid w:val="00D11FC4"/>
    <w:rsid w:val="00D12066"/>
    <w:rsid w:val="00D121B3"/>
    <w:rsid w:val="00D125D8"/>
    <w:rsid w:val="00D12CF8"/>
    <w:rsid w:val="00D1301E"/>
    <w:rsid w:val="00D13B45"/>
    <w:rsid w:val="00D14F6E"/>
    <w:rsid w:val="00D15237"/>
    <w:rsid w:val="00D15C49"/>
    <w:rsid w:val="00D1636F"/>
    <w:rsid w:val="00D16D6F"/>
    <w:rsid w:val="00D2046C"/>
    <w:rsid w:val="00D2078F"/>
    <w:rsid w:val="00D20F29"/>
    <w:rsid w:val="00D213E6"/>
    <w:rsid w:val="00D21403"/>
    <w:rsid w:val="00D216BD"/>
    <w:rsid w:val="00D22238"/>
    <w:rsid w:val="00D223BC"/>
    <w:rsid w:val="00D235F4"/>
    <w:rsid w:val="00D23834"/>
    <w:rsid w:val="00D23855"/>
    <w:rsid w:val="00D23873"/>
    <w:rsid w:val="00D2562C"/>
    <w:rsid w:val="00D2592F"/>
    <w:rsid w:val="00D25A49"/>
    <w:rsid w:val="00D25FC7"/>
    <w:rsid w:val="00D2625F"/>
    <w:rsid w:val="00D265FF"/>
    <w:rsid w:val="00D26D3D"/>
    <w:rsid w:val="00D26E00"/>
    <w:rsid w:val="00D26EEB"/>
    <w:rsid w:val="00D27BDB"/>
    <w:rsid w:val="00D31551"/>
    <w:rsid w:val="00D316E0"/>
    <w:rsid w:val="00D31B10"/>
    <w:rsid w:val="00D31CBC"/>
    <w:rsid w:val="00D32060"/>
    <w:rsid w:val="00D320B1"/>
    <w:rsid w:val="00D323A8"/>
    <w:rsid w:val="00D323D2"/>
    <w:rsid w:val="00D32993"/>
    <w:rsid w:val="00D32D89"/>
    <w:rsid w:val="00D33649"/>
    <w:rsid w:val="00D348A0"/>
    <w:rsid w:val="00D3498A"/>
    <w:rsid w:val="00D34991"/>
    <w:rsid w:val="00D34E9E"/>
    <w:rsid w:val="00D35374"/>
    <w:rsid w:val="00D35509"/>
    <w:rsid w:val="00D3732B"/>
    <w:rsid w:val="00D37597"/>
    <w:rsid w:val="00D404EF"/>
    <w:rsid w:val="00D40609"/>
    <w:rsid w:val="00D408A6"/>
    <w:rsid w:val="00D416DA"/>
    <w:rsid w:val="00D4364B"/>
    <w:rsid w:val="00D43855"/>
    <w:rsid w:val="00D440C1"/>
    <w:rsid w:val="00D44538"/>
    <w:rsid w:val="00D4548D"/>
    <w:rsid w:val="00D45D72"/>
    <w:rsid w:val="00D45F44"/>
    <w:rsid w:val="00D45F46"/>
    <w:rsid w:val="00D4610F"/>
    <w:rsid w:val="00D46F4C"/>
    <w:rsid w:val="00D476DF"/>
    <w:rsid w:val="00D4793B"/>
    <w:rsid w:val="00D50277"/>
    <w:rsid w:val="00D509AA"/>
    <w:rsid w:val="00D51AC4"/>
    <w:rsid w:val="00D5201E"/>
    <w:rsid w:val="00D535F1"/>
    <w:rsid w:val="00D542A3"/>
    <w:rsid w:val="00D54955"/>
    <w:rsid w:val="00D549DB"/>
    <w:rsid w:val="00D54BCF"/>
    <w:rsid w:val="00D54CFD"/>
    <w:rsid w:val="00D5624B"/>
    <w:rsid w:val="00D56740"/>
    <w:rsid w:val="00D56CE5"/>
    <w:rsid w:val="00D5740C"/>
    <w:rsid w:val="00D5773D"/>
    <w:rsid w:val="00D6097D"/>
    <w:rsid w:val="00D61177"/>
    <w:rsid w:val="00D61316"/>
    <w:rsid w:val="00D61943"/>
    <w:rsid w:val="00D619B3"/>
    <w:rsid w:val="00D6205A"/>
    <w:rsid w:val="00D6274A"/>
    <w:rsid w:val="00D62CC3"/>
    <w:rsid w:val="00D65722"/>
    <w:rsid w:val="00D65D02"/>
    <w:rsid w:val="00D668A5"/>
    <w:rsid w:val="00D66A9A"/>
    <w:rsid w:val="00D66B12"/>
    <w:rsid w:val="00D66CA0"/>
    <w:rsid w:val="00D66F9E"/>
    <w:rsid w:val="00D677C1"/>
    <w:rsid w:val="00D67EDD"/>
    <w:rsid w:val="00D70956"/>
    <w:rsid w:val="00D70F5C"/>
    <w:rsid w:val="00D71595"/>
    <w:rsid w:val="00D7168B"/>
    <w:rsid w:val="00D731EB"/>
    <w:rsid w:val="00D75087"/>
    <w:rsid w:val="00D75A3F"/>
    <w:rsid w:val="00D7614A"/>
    <w:rsid w:val="00D762D9"/>
    <w:rsid w:val="00D76408"/>
    <w:rsid w:val="00D7690C"/>
    <w:rsid w:val="00D7721A"/>
    <w:rsid w:val="00D7732C"/>
    <w:rsid w:val="00D7749D"/>
    <w:rsid w:val="00D775AC"/>
    <w:rsid w:val="00D775EC"/>
    <w:rsid w:val="00D777D4"/>
    <w:rsid w:val="00D8079F"/>
    <w:rsid w:val="00D80BD9"/>
    <w:rsid w:val="00D80E59"/>
    <w:rsid w:val="00D814E9"/>
    <w:rsid w:val="00D81B09"/>
    <w:rsid w:val="00D838AB"/>
    <w:rsid w:val="00D83E98"/>
    <w:rsid w:val="00D8405B"/>
    <w:rsid w:val="00D8467B"/>
    <w:rsid w:val="00D84720"/>
    <w:rsid w:val="00D84DF0"/>
    <w:rsid w:val="00D851F7"/>
    <w:rsid w:val="00D852D7"/>
    <w:rsid w:val="00D852F2"/>
    <w:rsid w:val="00D8555E"/>
    <w:rsid w:val="00D86169"/>
    <w:rsid w:val="00D8639D"/>
    <w:rsid w:val="00D869AB"/>
    <w:rsid w:val="00D87760"/>
    <w:rsid w:val="00D90365"/>
    <w:rsid w:val="00D9145D"/>
    <w:rsid w:val="00D91E8A"/>
    <w:rsid w:val="00D91FD3"/>
    <w:rsid w:val="00D92142"/>
    <w:rsid w:val="00D92692"/>
    <w:rsid w:val="00D92995"/>
    <w:rsid w:val="00D92FCF"/>
    <w:rsid w:val="00D93629"/>
    <w:rsid w:val="00D93AFA"/>
    <w:rsid w:val="00D93C64"/>
    <w:rsid w:val="00D93E7A"/>
    <w:rsid w:val="00D94432"/>
    <w:rsid w:val="00D94595"/>
    <w:rsid w:val="00D94D4A"/>
    <w:rsid w:val="00D94E9C"/>
    <w:rsid w:val="00D94F29"/>
    <w:rsid w:val="00D9542D"/>
    <w:rsid w:val="00D955D7"/>
    <w:rsid w:val="00D9682F"/>
    <w:rsid w:val="00D97447"/>
    <w:rsid w:val="00D97ADC"/>
    <w:rsid w:val="00DA038C"/>
    <w:rsid w:val="00DA0406"/>
    <w:rsid w:val="00DA0ECA"/>
    <w:rsid w:val="00DA17A9"/>
    <w:rsid w:val="00DA3912"/>
    <w:rsid w:val="00DA4422"/>
    <w:rsid w:val="00DA4985"/>
    <w:rsid w:val="00DA5390"/>
    <w:rsid w:val="00DA5F2D"/>
    <w:rsid w:val="00DA67F6"/>
    <w:rsid w:val="00DA6B8E"/>
    <w:rsid w:val="00DA7106"/>
    <w:rsid w:val="00DA7346"/>
    <w:rsid w:val="00DB0089"/>
    <w:rsid w:val="00DB06A4"/>
    <w:rsid w:val="00DB184D"/>
    <w:rsid w:val="00DB1927"/>
    <w:rsid w:val="00DB27D2"/>
    <w:rsid w:val="00DB2D15"/>
    <w:rsid w:val="00DB2E1B"/>
    <w:rsid w:val="00DB37D3"/>
    <w:rsid w:val="00DB3967"/>
    <w:rsid w:val="00DB3EDA"/>
    <w:rsid w:val="00DB44BD"/>
    <w:rsid w:val="00DB47F2"/>
    <w:rsid w:val="00DB5E59"/>
    <w:rsid w:val="00DB7279"/>
    <w:rsid w:val="00DB7FC3"/>
    <w:rsid w:val="00DC0C36"/>
    <w:rsid w:val="00DC15B0"/>
    <w:rsid w:val="00DC181C"/>
    <w:rsid w:val="00DC193A"/>
    <w:rsid w:val="00DC2053"/>
    <w:rsid w:val="00DC29B1"/>
    <w:rsid w:val="00DC2F2A"/>
    <w:rsid w:val="00DC35A3"/>
    <w:rsid w:val="00DC36D3"/>
    <w:rsid w:val="00DC37C1"/>
    <w:rsid w:val="00DC50BF"/>
    <w:rsid w:val="00DC57E9"/>
    <w:rsid w:val="00DC5890"/>
    <w:rsid w:val="00DC63BC"/>
    <w:rsid w:val="00DC63C7"/>
    <w:rsid w:val="00DC64EA"/>
    <w:rsid w:val="00DC7347"/>
    <w:rsid w:val="00DC7F12"/>
    <w:rsid w:val="00DD0D83"/>
    <w:rsid w:val="00DD0E28"/>
    <w:rsid w:val="00DD0FB6"/>
    <w:rsid w:val="00DD10CA"/>
    <w:rsid w:val="00DD16C7"/>
    <w:rsid w:val="00DD269A"/>
    <w:rsid w:val="00DD2BAA"/>
    <w:rsid w:val="00DD3826"/>
    <w:rsid w:val="00DD530D"/>
    <w:rsid w:val="00DD592D"/>
    <w:rsid w:val="00DD5AA3"/>
    <w:rsid w:val="00DD5E0F"/>
    <w:rsid w:val="00DD6B4F"/>
    <w:rsid w:val="00DD6F90"/>
    <w:rsid w:val="00DD76BD"/>
    <w:rsid w:val="00DD782F"/>
    <w:rsid w:val="00DE16C2"/>
    <w:rsid w:val="00DE1DF1"/>
    <w:rsid w:val="00DE276C"/>
    <w:rsid w:val="00DE2B1C"/>
    <w:rsid w:val="00DE3ED7"/>
    <w:rsid w:val="00DE3F27"/>
    <w:rsid w:val="00DE465F"/>
    <w:rsid w:val="00DE4D96"/>
    <w:rsid w:val="00DE4EEA"/>
    <w:rsid w:val="00DE5B42"/>
    <w:rsid w:val="00DE602A"/>
    <w:rsid w:val="00DE666E"/>
    <w:rsid w:val="00DE6A3D"/>
    <w:rsid w:val="00DE6EFE"/>
    <w:rsid w:val="00DE713B"/>
    <w:rsid w:val="00DF088B"/>
    <w:rsid w:val="00DF0D33"/>
    <w:rsid w:val="00DF1590"/>
    <w:rsid w:val="00DF24A5"/>
    <w:rsid w:val="00DF3B5E"/>
    <w:rsid w:val="00DF3E80"/>
    <w:rsid w:val="00DF58C1"/>
    <w:rsid w:val="00DF6052"/>
    <w:rsid w:val="00DF60DA"/>
    <w:rsid w:val="00DF690E"/>
    <w:rsid w:val="00DF70D4"/>
    <w:rsid w:val="00DF71C7"/>
    <w:rsid w:val="00DF72FA"/>
    <w:rsid w:val="00E001BE"/>
    <w:rsid w:val="00E00F3B"/>
    <w:rsid w:val="00E014BF"/>
    <w:rsid w:val="00E014F5"/>
    <w:rsid w:val="00E02292"/>
    <w:rsid w:val="00E0239E"/>
    <w:rsid w:val="00E0241B"/>
    <w:rsid w:val="00E02C37"/>
    <w:rsid w:val="00E042F0"/>
    <w:rsid w:val="00E04955"/>
    <w:rsid w:val="00E04A3B"/>
    <w:rsid w:val="00E04CC1"/>
    <w:rsid w:val="00E052C8"/>
    <w:rsid w:val="00E05D61"/>
    <w:rsid w:val="00E068B6"/>
    <w:rsid w:val="00E07466"/>
    <w:rsid w:val="00E07751"/>
    <w:rsid w:val="00E077D7"/>
    <w:rsid w:val="00E07FDD"/>
    <w:rsid w:val="00E10416"/>
    <w:rsid w:val="00E1073E"/>
    <w:rsid w:val="00E11003"/>
    <w:rsid w:val="00E1115F"/>
    <w:rsid w:val="00E12186"/>
    <w:rsid w:val="00E1288F"/>
    <w:rsid w:val="00E1388D"/>
    <w:rsid w:val="00E1477F"/>
    <w:rsid w:val="00E14EB3"/>
    <w:rsid w:val="00E14EF5"/>
    <w:rsid w:val="00E14FE3"/>
    <w:rsid w:val="00E1518E"/>
    <w:rsid w:val="00E160DC"/>
    <w:rsid w:val="00E174C9"/>
    <w:rsid w:val="00E1758A"/>
    <w:rsid w:val="00E17FA5"/>
    <w:rsid w:val="00E205B8"/>
    <w:rsid w:val="00E205CD"/>
    <w:rsid w:val="00E21460"/>
    <w:rsid w:val="00E215AA"/>
    <w:rsid w:val="00E217EC"/>
    <w:rsid w:val="00E21AEF"/>
    <w:rsid w:val="00E22DFC"/>
    <w:rsid w:val="00E230CE"/>
    <w:rsid w:val="00E24308"/>
    <w:rsid w:val="00E2538C"/>
    <w:rsid w:val="00E25979"/>
    <w:rsid w:val="00E26674"/>
    <w:rsid w:val="00E266C6"/>
    <w:rsid w:val="00E268D0"/>
    <w:rsid w:val="00E26CA6"/>
    <w:rsid w:val="00E273A9"/>
    <w:rsid w:val="00E2772D"/>
    <w:rsid w:val="00E30AB9"/>
    <w:rsid w:val="00E31068"/>
    <w:rsid w:val="00E31356"/>
    <w:rsid w:val="00E31576"/>
    <w:rsid w:val="00E3210B"/>
    <w:rsid w:val="00E325CB"/>
    <w:rsid w:val="00E32688"/>
    <w:rsid w:val="00E327C0"/>
    <w:rsid w:val="00E34200"/>
    <w:rsid w:val="00E34888"/>
    <w:rsid w:val="00E35CB6"/>
    <w:rsid w:val="00E36492"/>
    <w:rsid w:val="00E36884"/>
    <w:rsid w:val="00E36FA6"/>
    <w:rsid w:val="00E3772C"/>
    <w:rsid w:val="00E37797"/>
    <w:rsid w:val="00E37D08"/>
    <w:rsid w:val="00E40018"/>
    <w:rsid w:val="00E40190"/>
    <w:rsid w:val="00E4030F"/>
    <w:rsid w:val="00E40E59"/>
    <w:rsid w:val="00E415D4"/>
    <w:rsid w:val="00E41668"/>
    <w:rsid w:val="00E41B2C"/>
    <w:rsid w:val="00E41C79"/>
    <w:rsid w:val="00E41F06"/>
    <w:rsid w:val="00E42041"/>
    <w:rsid w:val="00E421AC"/>
    <w:rsid w:val="00E422D9"/>
    <w:rsid w:val="00E42AC6"/>
    <w:rsid w:val="00E43A74"/>
    <w:rsid w:val="00E43C87"/>
    <w:rsid w:val="00E445BB"/>
    <w:rsid w:val="00E44A17"/>
    <w:rsid w:val="00E45737"/>
    <w:rsid w:val="00E4593F"/>
    <w:rsid w:val="00E476F0"/>
    <w:rsid w:val="00E507B2"/>
    <w:rsid w:val="00E50948"/>
    <w:rsid w:val="00E514D4"/>
    <w:rsid w:val="00E51805"/>
    <w:rsid w:val="00E52DB3"/>
    <w:rsid w:val="00E53346"/>
    <w:rsid w:val="00E535F6"/>
    <w:rsid w:val="00E53B41"/>
    <w:rsid w:val="00E54C30"/>
    <w:rsid w:val="00E5584D"/>
    <w:rsid w:val="00E55C57"/>
    <w:rsid w:val="00E55FBB"/>
    <w:rsid w:val="00E5696B"/>
    <w:rsid w:val="00E5755A"/>
    <w:rsid w:val="00E57950"/>
    <w:rsid w:val="00E60ABA"/>
    <w:rsid w:val="00E63498"/>
    <w:rsid w:val="00E64190"/>
    <w:rsid w:val="00E64D5C"/>
    <w:rsid w:val="00E64F29"/>
    <w:rsid w:val="00E6533C"/>
    <w:rsid w:val="00E65EF2"/>
    <w:rsid w:val="00E6677E"/>
    <w:rsid w:val="00E668B7"/>
    <w:rsid w:val="00E670EC"/>
    <w:rsid w:val="00E67605"/>
    <w:rsid w:val="00E67892"/>
    <w:rsid w:val="00E67D90"/>
    <w:rsid w:val="00E7011F"/>
    <w:rsid w:val="00E70EEA"/>
    <w:rsid w:val="00E7178A"/>
    <w:rsid w:val="00E71A4C"/>
    <w:rsid w:val="00E71C7D"/>
    <w:rsid w:val="00E71F48"/>
    <w:rsid w:val="00E7365F"/>
    <w:rsid w:val="00E73829"/>
    <w:rsid w:val="00E73BCA"/>
    <w:rsid w:val="00E73C33"/>
    <w:rsid w:val="00E7482C"/>
    <w:rsid w:val="00E74B09"/>
    <w:rsid w:val="00E74C9E"/>
    <w:rsid w:val="00E75155"/>
    <w:rsid w:val="00E75ECA"/>
    <w:rsid w:val="00E7733A"/>
    <w:rsid w:val="00E802A4"/>
    <w:rsid w:val="00E807AD"/>
    <w:rsid w:val="00E8135F"/>
    <w:rsid w:val="00E814DF"/>
    <w:rsid w:val="00E831EB"/>
    <w:rsid w:val="00E839CB"/>
    <w:rsid w:val="00E83E04"/>
    <w:rsid w:val="00E8483D"/>
    <w:rsid w:val="00E84A42"/>
    <w:rsid w:val="00E86351"/>
    <w:rsid w:val="00E86EDC"/>
    <w:rsid w:val="00E874BD"/>
    <w:rsid w:val="00E90762"/>
    <w:rsid w:val="00E90DE6"/>
    <w:rsid w:val="00E90EF1"/>
    <w:rsid w:val="00E912FF"/>
    <w:rsid w:val="00E913BD"/>
    <w:rsid w:val="00E913E4"/>
    <w:rsid w:val="00E91B82"/>
    <w:rsid w:val="00E91BDA"/>
    <w:rsid w:val="00E91CFE"/>
    <w:rsid w:val="00E92560"/>
    <w:rsid w:val="00E92846"/>
    <w:rsid w:val="00E942B4"/>
    <w:rsid w:val="00E9504D"/>
    <w:rsid w:val="00E95E81"/>
    <w:rsid w:val="00E96E77"/>
    <w:rsid w:val="00E97583"/>
    <w:rsid w:val="00E97C43"/>
    <w:rsid w:val="00E97DC5"/>
    <w:rsid w:val="00EA0224"/>
    <w:rsid w:val="00EA0AE0"/>
    <w:rsid w:val="00EA0D54"/>
    <w:rsid w:val="00EA119A"/>
    <w:rsid w:val="00EA1831"/>
    <w:rsid w:val="00EA2765"/>
    <w:rsid w:val="00EA2902"/>
    <w:rsid w:val="00EA2F61"/>
    <w:rsid w:val="00EA3728"/>
    <w:rsid w:val="00EA38A9"/>
    <w:rsid w:val="00EA4542"/>
    <w:rsid w:val="00EA5C69"/>
    <w:rsid w:val="00EA69CD"/>
    <w:rsid w:val="00EA6D12"/>
    <w:rsid w:val="00EA780E"/>
    <w:rsid w:val="00EB0F72"/>
    <w:rsid w:val="00EB1E39"/>
    <w:rsid w:val="00EB4BC3"/>
    <w:rsid w:val="00EB57A5"/>
    <w:rsid w:val="00EB634D"/>
    <w:rsid w:val="00EB6673"/>
    <w:rsid w:val="00EB6A1F"/>
    <w:rsid w:val="00EB6E96"/>
    <w:rsid w:val="00EB745E"/>
    <w:rsid w:val="00EB7B31"/>
    <w:rsid w:val="00EB7CC7"/>
    <w:rsid w:val="00EC0F05"/>
    <w:rsid w:val="00EC0FD4"/>
    <w:rsid w:val="00EC1188"/>
    <w:rsid w:val="00EC119B"/>
    <w:rsid w:val="00EC1658"/>
    <w:rsid w:val="00EC1B17"/>
    <w:rsid w:val="00EC1C6D"/>
    <w:rsid w:val="00EC2FEF"/>
    <w:rsid w:val="00EC3948"/>
    <w:rsid w:val="00EC41DF"/>
    <w:rsid w:val="00EC430C"/>
    <w:rsid w:val="00EC57DC"/>
    <w:rsid w:val="00EC586A"/>
    <w:rsid w:val="00EC5CD2"/>
    <w:rsid w:val="00EC5D02"/>
    <w:rsid w:val="00EC5FD0"/>
    <w:rsid w:val="00EC601A"/>
    <w:rsid w:val="00EC63D9"/>
    <w:rsid w:val="00EC6CD5"/>
    <w:rsid w:val="00EC7A2B"/>
    <w:rsid w:val="00EC7BB4"/>
    <w:rsid w:val="00EC7F1D"/>
    <w:rsid w:val="00ED08CF"/>
    <w:rsid w:val="00ED0CEA"/>
    <w:rsid w:val="00ED1136"/>
    <w:rsid w:val="00ED22D9"/>
    <w:rsid w:val="00ED2B48"/>
    <w:rsid w:val="00ED3C7C"/>
    <w:rsid w:val="00ED3F99"/>
    <w:rsid w:val="00ED3FB3"/>
    <w:rsid w:val="00ED40B5"/>
    <w:rsid w:val="00ED42B1"/>
    <w:rsid w:val="00ED4416"/>
    <w:rsid w:val="00ED4A7D"/>
    <w:rsid w:val="00ED4BC3"/>
    <w:rsid w:val="00ED4C7E"/>
    <w:rsid w:val="00ED5178"/>
    <w:rsid w:val="00ED5623"/>
    <w:rsid w:val="00ED5726"/>
    <w:rsid w:val="00ED58EC"/>
    <w:rsid w:val="00ED5B3A"/>
    <w:rsid w:val="00ED5E59"/>
    <w:rsid w:val="00ED640B"/>
    <w:rsid w:val="00ED64CE"/>
    <w:rsid w:val="00ED6F03"/>
    <w:rsid w:val="00ED78F3"/>
    <w:rsid w:val="00ED7EC2"/>
    <w:rsid w:val="00EE216D"/>
    <w:rsid w:val="00EE2788"/>
    <w:rsid w:val="00EE288B"/>
    <w:rsid w:val="00EE3061"/>
    <w:rsid w:val="00EE475C"/>
    <w:rsid w:val="00EE4D21"/>
    <w:rsid w:val="00EE4ED2"/>
    <w:rsid w:val="00EE555D"/>
    <w:rsid w:val="00EE60B9"/>
    <w:rsid w:val="00EE633E"/>
    <w:rsid w:val="00EE676A"/>
    <w:rsid w:val="00EE6D10"/>
    <w:rsid w:val="00EE6DCA"/>
    <w:rsid w:val="00EE6E80"/>
    <w:rsid w:val="00EE7877"/>
    <w:rsid w:val="00EE7E5D"/>
    <w:rsid w:val="00EF007F"/>
    <w:rsid w:val="00EF1062"/>
    <w:rsid w:val="00EF1E05"/>
    <w:rsid w:val="00EF1E36"/>
    <w:rsid w:val="00EF2017"/>
    <w:rsid w:val="00EF2376"/>
    <w:rsid w:val="00EF3600"/>
    <w:rsid w:val="00EF364D"/>
    <w:rsid w:val="00EF3DC8"/>
    <w:rsid w:val="00EF4521"/>
    <w:rsid w:val="00EF4B50"/>
    <w:rsid w:val="00EF4F32"/>
    <w:rsid w:val="00EF586F"/>
    <w:rsid w:val="00EF6218"/>
    <w:rsid w:val="00EF645D"/>
    <w:rsid w:val="00EF6719"/>
    <w:rsid w:val="00EF6FB1"/>
    <w:rsid w:val="00EF770E"/>
    <w:rsid w:val="00F006DF"/>
    <w:rsid w:val="00F00745"/>
    <w:rsid w:val="00F00B74"/>
    <w:rsid w:val="00F00D3A"/>
    <w:rsid w:val="00F00F29"/>
    <w:rsid w:val="00F015B0"/>
    <w:rsid w:val="00F01DFD"/>
    <w:rsid w:val="00F0261F"/>
    <w:rsid w:val="00F02A3A"/>
    <w:rsid w:val="00F0349F"/>
    <w:rsid w:val="00F0387C"/>
    <w:rsid w:val="00F04347"/>
    <w:rsid w:val="00F046F4"/>
    <w:rsid w:val="00F04E81"/>
    <w:rsid w:val="00F052C4"/>
    <w:rsid w:val="00F06484"/>
    <w:rsid w:val="00F0664D"/>
    <w:rsid w:val="00F06B78"/>
    <w:rsid w:val="00F06F97"/>
    <w:rsid w:val="00F07152"/>
    <w:rsid w:val="00F0719C"/>
    <w:rsid w:val="00F0726E"/>
    <w:rsid w:val="00F10678"/>
    <w:rsid w:val="00F10D5F"/>
    <w:rsid w:val="00F10F34"/>
    <w:rsid w:val="00F1106D"/>
    <w:rsid w:val="00F11664"/>
    <w:rsid w:val="00F1177C"/>
    <w:rsid w:val="00F1189F"/>
    <w:rsid w:val="00F13B58"/>
    <w:rsid w:val="00F14092"/>
    <w:rsid w:val="00F141BF"/>
    <w:rsid w:val="00F14870"/>
    <w:rsid w:val="00F15A1B"/>
    <w:rsid w:val="00F16AE2"/>
    <w:rsid w:val="00F16D4D"/>
    <w:rsid w:val="00F175DB"/>
    <w:rsid w:val="00F177CD"/>
    <w:rsid w:val="00F17C30"/>
    <w:rsid w:val="00F17D91"/>
    <w:rsid w:val="00F200C1"/>
    <w:rsid w:val="00F200CD"/>
    <w:rsid w:val="00F20B4E"/>
    <w:rsid w:val="00F21B96"/>
    <w:rsid w:val="00F221D7"/>
    <w:rsid w:val="00F22CE3"/>
    <w:rsid w:val="00F22F76"/>
    <w:rsid w:val="00F23D27"/>
    <w:rsid w:val="00F242B7"/>
    <w:rsid w:val="00F243EC"/>
    <w:rsid w:val="00F245AD"/>
    <w:rsid w:val="00F24721"/>
    <w:rsid w:val="00F2512C"/>
    <w:rsid w:val="00F2597F"/>
    <w:rsid w:val="00F269B9"/>
    <w:rsid w:val="00F274BE"/>
    <w:rsid w:val="00F30702"/>
    <w:rsid w:val="00F30E3C"/>
    <w:rsid w:val="00F315DB"/>
    <w:rsid w:val="00F31D08"/>
    <w:rsid w:val="00F3215A"/>
    <w:rsid w:val="00F32381"/>
    <w:rsid w:val="00F329F2"/>
    <w:rsid w:val="00F33AE3"/>
    <w:rsid w:val="00F3431C"/>
    <w:rsid w:val="00F34FFE"/>
    <w:rsid w:val="00F36310"/>
    <w:rsid w:val="00F36FD5"/>
    <w:rsid w:val="00F37E30"/>
    <w:rsid w:val="00F41F67"/>
    <w:rsid w:val="00F433B6"/>
    <w:rsid w:val="00F434A4"/>
    <w:rsid w:val="00F43B60"/>
    <w:rsid w:val="00F43FF5"/>
    <w:rsid w:val="00F442DC"/>
    <w:rsid w:val="00F44F86"/>
    <w:rsid w:val="00F4522D"/>
    <w:rsid w:val="00F4552B"/>
    <w:rsid w:val="00F45D45"/>
    <w:rsid w:val="00F4675B"/>
    <w:rsid w:val="00F4708C"/>
    <w:rsid w:val="00F50BF1"/>
    <w:rsid w:val="00F50C93"/>
    <w:rsid w:val="00F50EC1"/>
    <w:rsid w:val="00F513E0"/>
    <w:rsid w:val="00F51756"/>
    <w:rsid w:val="00F5195C"/>
    <w:rsid w:val="00F52372"/>
    <w:rsid w:val="00F53185"/>
    <w:rsid w:val="00F53245"/>
    <w:rsid w:val="00F53620"/>
    <w:rsid w:val="00F543AC"/>
    <w:rsid w:val="00F5440E"/>
    <w:rsid w:val="00F54497"/>
    <w:rsid w:val="00F54A3D"/>
    <w:rsid w:val="00F54B43"/>
    <w:rsid w:val="00F54BED"/>
    <w:rsid w:val="00F55661"/>
    <w:rsid w:val="00F558C8"/>
    <w:rsid w:val="00F55A2B"/>
    <w:rsid w:val="00F55EE8"/>
    <w:rsid w:val="00F57028"/>
    <w:rsid w:val="00F579C8"/>
    <w:rsid w:val="00F60225"/>
    <w:rsid w:val="00F60270"/>
    <w:rsid w:val="00F60DA6"/>
    <w:rsid w:val="00F60ED0"/>
    <w:rsid w:val="00F61056"/>
    <w:rsid w:val="00F61AE5"/>
    <w:rsid w:val="00F6251B"/>
    <w:rsid w:val="00F62BC4"/>
    <w:rsid w:val="00F62FB8"/>
    <w:rsid w:val="00F63080"/>
    <w:rsid w:val="00F63D52"/>
    <w:rsid w:val="00F640DB"/>
    <w:rsid w:val="00F64472"/>
    <w:rsid w:val="00F646F4"/>
    <w:rsid w:val="00F653DC"/>
    <w:rsid w:val="00F65B63"/>
    <w:rsid w:val="00F660D0"/>
    <w:rsid w:val="00F667E4"/>
    <w:rsid w:val="00F6694B"/>
    <w:rsid w:val="00F66C20"/>
    <w:rsid w:val="00F66DD8"/>
    <w:rsid w:val="00F671E2"/>
    <w:rsid w:val="00F677C9"/>
    <w:rsid w:val="00F70B7B"/>
    <w:rsid w:val="00F70BE8"/>
    <w:rsid w:val="00F713C8"/>
    <w:rsid w:val="00F72592"/>
    <w:rsid w:val="00F72834"/>
    <w:rsid w:val="00F7396F"/>
    <w:rsid w:val="00F74208"/>
    <w:rsid w:val="00F74284"/>
    <w:rsid w:val="00F74569"/>
    <w:rsid w:val="00F75287"/>
    <w:rsid w:val="00F753A8"/>
    <w:rsid w:val="00F76CA1"/>
    <w:rsid w:val="00F7740A"/>
    <w:rsid w:val="00F776A8"/>
    <w:rsid w:val="00F81307"/>
    <w:rsid w:val="00F8150D"/>
    <w:rsid w:val="00F81592"/>
    <w:rsid w:val="00F8187B"/>
    <w:rsid w:val="00F8303B"/>
    <w:rsid w:val="00F835FC"/>
    <w:rsid w:val="00F838A8"/>
    <w:rsid w:val="00F84399"/>
    <w:rsid w:val="00F8469C"/>
    <w:rsid w:val="00F84CB5"/>
    <w:rsid w:val="00F85482"/>
    <w:rsid w:val="00F8578A"/>
    <w:rsid w:val="00F858C7"/>
    <w:rsid w:val="00F85FF5"/>
    <w:rsid w:val="00F86BFE"/>
    <w:rsid w:val="00F8789F"/>
    <w:rsid w:val="00F90873"/>
    <w:rsid w:val="00F91D48"/>
    <w:rsid w:val="00F921FE"/>
    <w:rsid w:val="00F92309"/>
    <w:rsid w:val="00F92C01"/>
    <w:rsid w:val="00F9487A"/>
    <w:rsid w:val="00F9567C"/>
    <w:rsid w:val="00F95A95"/>
    <w:rsid w:val="00F97ED2"/>
    <w:rsid w:val="00FA00B2"/>
    <w:rsid w:val="00FA16BE"/>
    <w:rsid w:val="00FA198F"/>
    <w:rsid w:val="00FA24F9"/>
    <w:rsid w:val="00FA25C4"/>
    <w:rsid w:val="00FA4F62"/>
    <w:rsid w:val="00FA5381"/>
    <w:rsid w:val="00FA58FC"/>
    <w:rsid w:val="00FA5BD0"/>
    <w:rsid w:val="00FA5F90"/>
    <w:rsid w:val="00FA60F2"/>
    <w:rsid w:val="00FA69E8"/>
    <w:rsid w:val="00FA7BFD"/>
    <w:rsid w:val="00FB0111"/>
    <w:rsid w:val="00FB0BAB"/>
    <w:rsid w:val="00FB22E8"/>
    <w:rsid w:val="00FB3528"/>
    <w:rsid w:val="00FB3A0A"/>
    <w:rsid w:val="00FB3DAC"/>
    <w:rsid w:val="00FB50B6"/>
    <w:rsid w:val="00FB5F2D"/>
    <w:rsid w:val="00FB6552"/>
    <w:rsid w:val="00FB6DD0"/>
    <w:rsid w:val="00FB6EC8"/>
    <w:rsid w:val="00FB784F"/>
    <w:rsid w:val="00FB7B3F"/>
    <w:rsid w:val="00FB7C64"/>
    <w:rsid w:val="00FC02EA"/>
    <w:rsid w:val="00FC07E5"/>
    <w:rsid w:val="00FC0C09"/>
    <w:rsid w:val="00FC10AB"/>
    <w:rsid w:val="00FC2A97"/>
    <w:rsid w:val="00FC2CD0"/>
    <w:rsid w:val="00FC380E"/>
    <w:rsid w:val="00FC3C46"/>
    <w:rsid w:val="00FC3E95"/>
    <w:rsid w:val="00FC5A63"/>
    <w:rsid w:val="00FC5C4F"/>
    <w:rsid w:val="00FC6278"/>
    <w:rsid w:val="00FC6FC2"/>
    <w:rsid w:val="00FC7071"/>
    <w:rsid w:val="00FC728D"/>
    <w:rsid w:val="00FC729B"/>
    <w:rsid w:val="00FC7E55"/>
    <w:rsid w:val="00FD00D1"/>
    <w:rsid w:val="00FD0638"/>
    <w:rsid w:val="00FD071F"/>
    <w:rsid w:val="00FD0C7C"/>
    <w:rsid w:val="00FD13D4"/>
    <w:rsid w:val="00FD1CE3"/>
    <w:rsid w:val="00FD243A"/>
    <w:rsid w:val="00FD2B9F"/>
    <w:rsid w:val="00FD35CD"/>
    <w:rsid w:val="00FD3937"/>
    <w:rsid w:val="00FD4406"/>
    <w:rsid w:val="00FD4EDB"/>
    <w:rsid w:val="00FD5285"/>
    <w:rsid w:val="00FD5541"/>
    <w:rsid w:val="00FD5663"/>
    <w:rsid w:val="00FD56B5"/>
    <w:rsid w:val="00FD5782"/>
    <w:rsid w:val="00FD5A25"/>
    <w:rsid w:val="00FD5CBD"/>
    <w:rsid w:val="00FD684E"/>
    <w:rsid w:val="00FD6956"/>
    <w:rsid w:val="00FD6BEA"/>
    <w:rsid w:val="00FD7738"/>
    <w:rsid w:val="00FD7771"/>
    <w:rsid w:val="00FD7FE3"/>
    <w:rsid w:val="00FE091D"/>
    <w:rsid w:val="00FE14C1"/>
    <w:rsid w:val="00FE225B"/>
    <w:rsid w:val="00FE24A6"/>
    <w:rsid w:val="00FE2D4D"/>
    <w:rsid w:val="00FE2F3B"/>
    <w:rsid w:val="00FE3DD0"/>
    <w:rsid w:val="00FE3F07"/>
    <w:rsid w:val="00FE429F"/>
    <w:rsid w:val="00FE517C"/>
    <w:rsid w:val="00FE6072"/>
    <w:rsid w:val="00FE67BD"/>
    <w:rsid w:val="00FE7484"/>
    <w:rsid w:val="00FE75C5"/>
    <w:rsid w:val="00FE786C"/>
    <w:rsid w:val="00FE7A72"/>
    <w:rsid w:val="00FF032F"/>
    <w:rsid w:val="00FF080E"/>
    <w:rsid w:val="00FF097D"/>
    <w:rsid w:val="00FF0ADB"/>
    <w:rsid w:val="00FF0C92"/>
    <w:rsid w:val="00FF1095"/>
    <w:rsid w:val="00FF11FD"/>
    <w:rsid w:val="00FF13CA"/>
    <w:rsid w:val="00FF13D3"/>
    <w:rsid w:val="00FF13E8"/>
    <w:rsid w:val="00FF1891"/>
    <w:rsid w:val="00FF1A76"/>
    <w:rsid w:val="00FF27F2"/>
    <w:rsid w:val="00FF2B8A"/>
    <w:rsid w:val="00FF3207"/>
    <w:rsid w:val="00FF3813"/>
    <w:rsid w:val="00FF3C84"/>
    <w:rsid w:val="00FF3DA9"/>
    <w:rsid w:val="00FF4767"/>
    <w:rsid w:val="00FF4FCE"/>
    <w:rsid w:val="00FF5239"/>
    <w:rsid w:val="00FF53A2"/>
    <w:rsid w:val="00FF55F9"/>
    <w:rsid w:val="00FF58CB"/>
    <w:rsid w:val="00FF58ED"/>
    <w:rsid w:val="00FF5A20"/>
    <w:rsid w:val="00FF610E"/>
    <w:rsid w:val="00FF6294"/>
    <w:rsid w:val="00FF62D6"/>
    <w:rsid w:val="00FF65F3"/>
    <w:rsid w:val="00FF6F6B"/>
    <w:rsid w:val="00FF75CE"/>
    <w:rsid w:val="00FF7C7C"/>
    <w:rsid w:val="00FF7D3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233E4"/>
  <w15:docId w15:val="{E4C4A4EA-022F-4FB6-B591-46602314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F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4221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2218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2218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table" w:styleId="Reetkatablice">
    <w:name w:val="Table Grid"/>
    <w:basedOn w:val="Obinatablica"/>
    <w:uiPriority w:val="39"/>
    <w:rsid w:val="006173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CJENSKIRADOVI3Podpodnaslovpoglavlja">
    <w:name w:val="OCJENSKI_RADOVI_3_Podpodnaslov_poglavlja"/>
    <w:basedOn w:val="OCJENSKIRADOVIFontParagraph"/>
    <w:next w:val="Normal"/>
    <w:uiPriority w:val="99"/>
    <w:rsid w:val="000771D9"/>
    <w:pPr>
      <w:numPr>
        <w:ilvl w:val="2"/>
        <w:numId w:val="24"/>
      </w:numPr>
      <w:spacing w:after="120"/>
    </w:pPr>
    <w:rPr>
      <w:i/>
      <w:iCs/>
    </w:rPr>
  </w:style>
  <w:style w:type="paragraph" w:customStyle="1" w:styleId="OCJENSKIRADOVIReferencija">
    <w:name w:val="OCJENSKI_RADOVI_Referencija"/>
    <w:basedOn w:val="OCJENSKIRADOVIFontParagraph"/>
    <w:uiPriority w:val="99"/>
    <w:rsid w:val="007416FA"/>
    <w:pPr>
      <w:numPr>
        <w:numId w:val="32"/>
      </w:numPr>
      <w:spacing w:line="360" w:lineRule="auto"/>
      <w:ind w:left="454" w:hanging="454"/>
    </w:pPr>
    <w:rPr>
      <w:sz w:val="22"/>
      <w:szCs w:val="22"/>
    </w:rPr>
  </w:style>
  <w:style w:type="paragraph" w:customStyle="1" w:styleId="OCJENSKIRADOVIHeader">
    <w:name w:val="OCJENSKI_RADOVI_Header"/>
    <w:basedOn w:val="OCJENSKIRADOVIFontParagraph"/>
    <w:uiPriority w:val="99"/>
    <w:rsid w:val="00F63080"/>
    <w:pPr>
      <w:tabs>
        <w:tab w:val="right" w:pos="9072"/>
      </w:tabs>
    </w:pPr>
    <w:rPr>
      <w:b/>
      <w:bCs/>
      <w:sz w:val="20"/>
      <w:szCs w:val="20"/>
    </w:rPr>
  </w:style>
  <w:style w:type="paragraph" w:customStyle="1" w:styleId="OCJENSKIRADOVIOdlomak1PRVIODLOMAK">
    <w:name w:val="OCJENSKI_RADOVI_Odlomak_1_PRVI_ODLOMAK"/>
    <w:basedOn w:val="OCJENSKIRADOVIFontParagraph"/>
    <w:next w:val="OCJENSKIRADOVIOdlomak2OSTALIODLOMCI"/>
    <w:link w:val="OCJENSKIRADOVIOdlomak1PRVIODLOMAKChar"/>
    <w:uiPriority w:val="99"/>
    <w:rsid w:val="0009307D"/>
    <w:pPr>
      <w:spacing w:line="360" w:lineRule="auto"/>
      <w:jc w:val="both"/>
    </w:pPr>
  </w:style>
  <w:style w:type="paragraph" w:customStyle="1" w:styleId="OCJENSKIRADOVIOdlomak2OSTALIODLOMCI">
    <w:name w:val="OCJENSKI_RADOVI_Odlomak_2_OSTALI_ODLOMCI"/>
    <w:basedOn w:val="OCJENSKIRADOVIOdlomak1PRVIODLOMAK"/>
    <w:uiPriority w:val="99"/>
    <w:rsid w:val="00CC73D0"/>
    <w:pPr>
      <w:ind w:firstLine="340"/>
    </w:pPr>
  </w:style>
  <w:style w:type="paragraph" w:customStyle="1" w:styleId="CCAReference">
    <w:name w:val="CCA_Reference"/>
    <w:basedOn w:val="Normal"/>
    <w:uiPriority w:val="99"/>
    <w:rsid w:val="00EB7CC7"/>
    <w:pPr>
      <w:widowControl w:val="0"/>
      <w:numPr>
        <w:numId w:val="33"/>
      </w:numPr>
      <w:tabs>
        <w:tab w:val="left" w:pos="340"/>
      </w:tabs>
      <w:autoSpaceDE w:val="0"/>
      <w:autoSpaceDN w:val="0"/>
      <w:adjustRightInd w:val="0"/>
      <w:spacing w:line="200" w:lineRule="exact"/>
      <w:ind w:left="340" w:hanging="170"/>
      <w:jc w:val="both"/>
    </w:pPr>
    <w:rPr>
      <w:sz w:val="16"/>
      <w:szCs w:val="16"/>
    </w:rPr>
  </w:style>
  <w:style w:type="paragraph" w:customStyle="1" w:styleId="OCJENSKIRADOVI1Naslovpoglavlja">
    <w:name w:val="OCJENSKI_RADOVI_1_Naslov_poglavlja"/>
    <w:basedOn w:val="OCJENSKIRADOVI0Naslovsadrzaja"/>
    <w:link w:val="OCJENSKIRADOVI1NaslovpoglavljaChar"/>
    <w:uiPriority w:val="99"/>
    <w:rsid w:val="00BC4A5C"/>
    <w:pPr>
      <w:numPr>
        <w:numId w:val="24"/>
      </w:numPr>
      <w:tabs>
        <w:tab w:val="left" w:pos="1134"/>
      </w:tabs>
      <w:outlineLvl w:val="0"/>
    </w:pPr>
    <w:rPr>
      <w:caps/>
    </w:rPr>
  </w:style>
  <w:style w:type="character" w:customStyle="1" w:styleId="OCJENSKIRADOVI1NaslovpoglavljaChar">
    <w:name w:val="OCJENSKI_RADOVI_1_Naslov_poglavlja Char"/>
    <w:basedOn w:val="Zadanifontodlomka"/>
    <w:link w:val="OCJENSKIRADOVI1Naslovpoglavlja"/>
    <w:uiPriority w:val="99"/>
    <w:locked/>
    <w:rsid w:val="00BC4A5C"/>
    <w:rPr>
      <w:rFonts w:ascii="Calibri" w:hAnsi="Calibri" w:cs="Calibri"/>
      <w:b/>
      <w:bCs/>
      <w:caps/>
      <w:color w:val="auto"/>
      <w:sz w:val="24"/>
      <w:szCs w:val="24"/>
      <w:lang w:val="hr-HR"/>
    </w:rPr>
  </w:style>
  <w:style w:type="paragraph" w:customStyle="1" w:styleId="OCJENSKIRADOVIFooter">
    <w:name w:val="OCJENSKI_RADOVI_Footer"/>
    <w:basedOn w:val="OCJENSKIRADOVIFontParagraph"/>
    <w:uiPriority w:val="99"/>
    <w:rsid w:val="00F63080"/>
    <w:pPr>
      <w:tabs>
        <w:tab w:val="right" w:pos="9072"/>
      </w:tabs>
    </w:pPr>
    <w:rPr>
      <w:b/>
      <w:bCs/>
      <w:sz w:val="20"/>
      <w:szCs w:val="20"/>
    </w:rPr>
  </w:style>
  <w:style w:type="paragraph" w:customStyle="1" w:styleId="OCJENSKIRADOVIFontParagraph">
    <w:name w:val="OCJENSKI_RADOVI_Font_Paragraph"/>
    <w:uiPriority w:val="99"/>
    <w:rsid w:val="007416FA"/>
    <w:rPr>
      <w:sz w:val="24"/>
      <w:szCs w:val="24"/>
      <w:lang w:eastAsia="en-US"/>
    </w:rPr>
  </w:style>
  <w:style w:type="paragraph" w:customStyle="1" w:styleId="OCJENSKIRADOVIOdlomak3NASTAVAKODLOMKA">
    <w:name w:val="OCJENSKI_RADOVI_Odlomak_3_NASTAVAK_ODLOMKA"/>
    <w:basedOn w:val="OCJENSKIRADOVIOdlomak1PRVIODLOMAK"/>
    <w:link w:val="OCJENSKIRADOVIOdlomak3NASTAVAKODLOMKAChar"/>
    <w:uiPriority w:val="99"/>
    <w:rsid w:val="0009307D"/>
  </w:style>
  <w:style w:type="character" w:customStyle="1" w:styleId="OCJENSKIRADOVIOdlomak3NASTAVAKODLOMKAChar">
    <w:name w:val="OCJENSKI_RADOVI_Odlomak_3_NASTAVAK_ODLOMKA Char"/>
    <w:basedOn w:val="Zadanifontodlomka"/>
    <w:link w:val="OCJENSKIRADOVIOdlomak3NASTAVAKODLOMKA"/>
    <w:uiPriority w:val="99"/>
    <w:locked/>
    <w:rsid w:val="0009307D"/>
    <w:rPr>
      <w:rFonts w:ascii="Calibri" w:hAnsi="Calibri" w:cs="Calibri"/>
      <w:sz w:val="24"/>
      <w:szCs w:val="24"/>
      <w:lang w:val="hr-HR"/>
    </w:rPr>
  </w:style>
  <w:style w:type="paragraph" w:styleId="Sadraj4">
    <w:name w:val="toc 4"/>
    <w:basedOn w:val="Normal"/>
    <w:next w:val="Normal"/>
    <w:autoRedefine/>
    <w:uiPriority w:val="99"/>
    <w:semiHidden/>
    <w:rsid w:val="00700704"/>
    <w:pPr>
      <w:ind w:left="720"/>
    </w:pPr>
  </w:style>
  <w:style w:type="character" w:styleId="Hiperveza">
    <w:name w:val="Hyperlink"/>
    <w:aliases w:val="OCJENSKI_RADOVI_Hyperlink"/>
    <w:basedOn w:val="OCJENSKIRADOVIFontCharacter"/>
    <w:uiPriority w:val="99"/>
    <w:rsid w:val="007A649E"/>
    <w:rPr>
      <w:rFonts w:ascii="Times New Roman" w:hAnsi="Times New Roman" w:cs="Times New Roman"/>
      <w:color w:val="003399"/>
      <w:sz w:val="20"/>
      <w:szCs w:val="20"/>
      <w:u w:val="single"/>
    </w:rPr>
  </w:style>
  <w:style w:type="paragraph" w:customStyle="1" w:styleId="OCJENSKIRADOVI2Podnaslovpoglavlja">
    <w:name w:val="OCJENSKI_RADOVI_2_Podnaslov_poglavlja"/>
    <w:basedOn w:val="OCJENSKIRADOVIFontParagraph"/>
    <w:next w:val="Normal"/>
    <w:link w:val="OCJENSKIRADOVI2PodnaslovpoglavljaChar"/>
    <w:uiPriority w:val="99"/>
    <w:rsid w:val="006A7229"/>
    <w:pPr>
      <w:numPr>
        <w:ilvl w:val="1"/>
        <w:numId w:val="24"/>
      </w:numPr>
      <w:spacing w:before="240" w:after="120"/>
      <w:outlineLvl w:val="1"/>
    </w:pPr>
    <w:rPr>
      <w:b/>
      <w:bCs/>
      <w:sz w:val="28"/>
      <w:szCs w:val="28"/>
    </w:rPr>
  </w:style>
  <w:style w:type="character" w:customStyle="1" w:styleId="OCJENSKIRADOVI2PodnaslovpoglavljaChar">
    <w:name w:val="OCJENSKI_RADOVI_2_Podnaslov_poglavlja Char"/>
    <w:basedOn w:val="Zadanifontodlomka"/>
    <w:link w:val="OCJENSKIRADOVI2Podnaslovpoglavlja"/>
    <w:uiPriority w:val="99"/>
    <w:locked/>
    <w:rsid w:val="006A7229"/>
    <w:rPr>
      <w:b/>
      <w:bCs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rsid w:val="00727650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rsid w:val="00727650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sz w:val="24"/>
      <w:szCs w:val="24"/>
      <w:lang w:val="en-US" w:eastAsia="en-US"/>
    </w:rPr>
  </w:style>
  <w:style w:type="paragraph" w:styleId="TOCNaslov">
    <w:name w:val="TOC Heading"/>
    <w:basedOn w:val="Naslov1"/>
    <w:next w:val="Normal"/>
    <w:uiPriority w:val="39"/>
    <w:qFormat/>
    <w:rsid w:val="00294BF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OCJENSKIRADOVI0Naslovsadrzaja">
    <w:name w:val="OCJENSKI_RADOVI_0_Naslov_sadrzaja"/>
    <w:basedOn w:val="OCJENSKIRADOVIFontParagraph"/>
    <w:uiPriority w:val="99"/>
    <w:rsid w:val="0065627C"/>
    <w:pPr>
      <w:spacing w:before="600" w:after="480"/>
    </w:pPr>
    <w:rPr>
      <w:b/>
      <w:bCs/>
      <w:color w:val="003399"/>
      <w:sz w:val="36"/>
      <w:szCs w:val="36"/>
    </w:rPr>
  </w:style>
  <w:style w:type="character" w:styleId="Referencakomentara">
    <w:name w:val="annotation reference"/>
    <w:basedOn w:val="Zadanifontodlomka"/>
    <w:uiPriority w:val="99"/>
    <w:semiHidden/>
    <w:rsid w:val="005B0F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B0FE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Pr>
      <w:sz w:val="20"/>
      <w:szCs w:val="20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B0F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Pr>
      <w:b/>
      <w:bCs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B0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sz w:val="2"/>
      <w:szCs w:val="2"/>
      <w:lang w:val="en-US" w:eastAsia="en-US"/>
    </w:rPr>
  </w:style>
  <w:style w:type="paragraph" w:styleId="Sadraj1">
    <w:name w:val="toc 1"/>
    <w:aliases w:val="OCJENSKI_RADOVI_TOC_1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</w:pPr>
    <w:rPr>
      <w:b/>
      <w:bCs/>
      <w:caps/>
      <w:noProof/>
      <w:color w:val="003399"/>
    </w:rPr>
  </w:style>
  <w:style w:type="paragraph" w:styleId="Sadraj9">
    <w:name w:val="toc 9"/>
    <w:basedOn w:val="Normal"/>
    <w:next w:val="Normal"/>
    <w:autoRedefine/>
    <w:uiPriority w:val="99"/>
    <w:semiHidden/>
    <w:rsid w:val="00060EB5"/>
    <w:pPr>
      <w:ind w:left="1920"/>
    </w:pPr>
  </w:style>
  <w:style w:type="paragraph" w:styleId="Sadraj2">
    <w:name w:val="toc 2"/>
    <w:aliases w:val="OCJENSKI_RADOVI_TOC_2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sz w:val="22"/>
      <w:szCs w:val="22"/>
    </w:rPr>
  </w:style>
  <w:style w:type="paragraph" w:styleId="Sadraj3">
    <w:name w:val="toc 3"/>
    <w:aliases w:val="OCJENSKI_RADOVI_TOC_3"/>
    <w:basedOn w:val="Normal"/>
    <w:next w:val="Normal"/>
    <w:autoRedefine/>
    <w:uiPriority w:val="39"/>
    <w:rsid w:val="0065627C"/>
    <w:pPr>
      <w:tabs>
        <w:tab w:val="left" w:pos="567"/>
        <w:tab w:val="right" w:leader="dot" w:pos="9072"/>
      </w:tabs>
      <w:spacing w:before="120"/>
      <w:ind w:left="567" w:hanging="567"/>
    </w:pPr>
    <w:rPr>
      <w:i/>
      <w:iCs/>
      <w:sz w:val="22"/>
      <w:szCs w:val="22"/>
    </w:rPr>
  </w:style>
  <w:style w:type="character" w:customStyle="1" w:styleId="OCJENSKIRADOVIFontCharacter">
    <w:name w:val="OCJENSKI_RADOVI_Font_Character"/>
    <w:uiPriority w:val="99"/>
    <w:rsid w:val="007A649E"/>
    <w:rPr>
      <w:rFonts w:ascii="Times New Roman" w:hAnsi="Times New Roman" w:cs="Times New Roman"/>
      <w:u w:val="none"/>
    </w:rPr>
  </w:style>
  <w:style w:type="character" w:customStyle="1" w:styleId="OCJENSKIRADOVIOdlomak1PRVIODLOMAKChar">
    <w:name w:val="OCJENSKI_RADOVI_Odlomak_1_PRVI_ODLOMAK Char"/>
    <w:basedOn w:val="Zadanifontodlomka"/>
    <w:link w:val="OCJENSKIRADOVIOdlomak1PRVIODLOMAK"/>
    <w:uiPriority w:val="99"/>
    <w:locked/>
    <w:rsid w:val="000B3A7B"/>
    <w:rPr>
      <w:sz w:val="24"/>
      <w:szCs w:val="24"/>
      <w:lang w:val="hr-HR"/>
    </w:rPr>
  </w:style>
  <w:style w:type="character" w:styleId="Istaknuto">
    <w:name w:val="Emphasis"/>
    <w:basedOn w:val="Zadanifontodlomka"/>
    <w:uiPriority w:val="99"/>
    <w:qFormat/>
    <w:rsid w:val="00F31D08"/>
    <w:rPr>
      <w:i/>
      <w:iCs/>
    </w:rPr>
  </w:style>
  <w:style w:type="character" w:styleId="Naglaeno">
    <w:name w:val="Strong"/>
    <w:basedOn w:val="Zadanifontodlomka"/>
    <w:uiPriority w:val="99"/>
    <w:qFormat/>
    <w:rsid w:val="000A025F"/>
    <w:rPr>
      <w:b/>
      <w:bCs/>
    </w:rPr>
  </w:style>
  <w:style w:type="paragraph" w:styleId="Odlomakpopisa">
    <w:name w:val="List Paragraph"/>
    <w:basedOn w:val="Normal"/>
    <w:uiPriority w:val="99"/>
    <w:qFormat/>
    <w:rsid w:val="000B5D0E"/>
    <w:pPr>
      <w:ind w:left="720"/>
    </w:pPr>
  </w:style>
  <w:style w:type="numbering" w:customStyle="1" w:styleId="CurrentList1">
    <w:name w:val="Current List1"/>
    <w:rsid w:val="00ED052C"/>
    <w:pPr>
      <w:numPr>
        <w:numId w:val="22"/>
      </w:numPr>
    </w:pPr>
  </w:style>
  <w:style w:type="paragraph" w:styleId="Revizija">
    <w:name w:val="Revision"/>
    <w:hidden/>
    <w:uiPriority w:val="99"/>
    <w:semiHidden/>
    <w:rsid w:val="00EF2376"/>
    <w:rPr>
      <w:sz w:val="24"/>
      <w:szCs w:val="24"/>
      <w:lang w:val="en-US"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B62C42"/>
    <w:rPr>
      <w:color w:val="800080" w:themeColor="followedHyperlink"/>
      <w:u w:val="single"/>
    </w:rPr>
  </w:style>
  <w:style w:type="paragraph" w:styleId="Podnaslov">
    <w:name w:val="Subtitle"/>
    <w:basedOn w:val="Normal"/>
    <w:next w:val="Normal"/>
    <w:link w:val="PodnaslovChar"/>
    <w:qFormat/>
    <w:locked/>
    <w:rsid w:val="00FC5C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FC5C4F"/>
    <w:rPr>
      <w:rFonts w:asciiTheme="minorHAnsi" w:eastAsiaTheme="minorEastAsia" w:hAnsiTheme="minorHAnsi" w:cstheme="minorBidi"/>
      <w:color w:val="5A5A5A" w:themeColor="text1" w:themeTint="A5"/>
      <w:spacing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5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26" Type="http://schemas.openxmlformats.org/officeDocument/2006/relationships/image" Target="media/image11.png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oleObject6.bin"/><Relationship Id="rId42" Type="http://schemas.openxmlformats.org/officeDocument/2006/relationships/image" Target="media/image20.png"/><Relationship Id="rId47" Type="http://schemas.openxmlformats.org/officeDocument/2006/relationships/header" Target="header3.xml"/><Relationship Id="rId50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3.emf"/><Relationship Id="rId11" Type="http://schemas.openxmlformats.org/officeDocument/2006/relationships/image" Target="media/image2.png"/><Relationship Id="rId24" Type="http://schemas.openxmlformats.org/officeDocument/2006/relationships/chart" Target="charts/chart2.xml"/><Relationship Id="rId32" Type="http://schemas.openxmlformats.org/officeDocument/2006/relationships/oleObject" Target="embeddings/oleObject5.bin"/><Relationship Id="rId37" Type="http://schemas.openxmlformats.org/officeDocument/2006/relationships/image" Target="media/image17.emf"/><Relationship Id="rId40" Type="http://schemas.openxmlformats.org/officeDocument/2006/relationships/oleObject" Target="embeddings/oleObject9.bin"/><Relationship Id="rId45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hart" Target="charts/chart1.xml"/><Relationship Id="rId28" Type="http://schemas.openxmlformats.org/officeDocument/2006/relationships/oleObject" Target="embeddings/oleObject3.bin"/><Relationship Id="rId36" Type="http://schemas.openxmlformats.org/officeDocument/2006/relationships/oleObject" Target="embeddings/oleObject7.bin"/><Relationship Id="rId49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31" Type="http://schemas.openxmlformats.org/officeDocument/2006/relationships/image" Target="media/image14.emf"/><Relationship Id="rId44" Type="http://schemas.openxmlformats.org/officeDocument/2006/relationships/image" Target="media/image22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oleObject" Target="embeddings/oleObject2.bin"/><Relationship Id="rId27" Type="http://schemas.openxmlformats.org/officeDocument/2006/relationships/image" Target="media/image12.emf"/><Relationship Id="rId30" Type="http://schemas.openxmlformats.org/officeDocument/2006/relationships/oleObject" Target="embeddings/oleObject4.bin"/><Relationship Id="rId35" Type="http://schemas.openxmlformats.org/officeDocument/2006/relationships/image" Target="media/image16.emf"/><Relationship Id="rId43" Type="http://schemas.openxmlformats.org/officeDocument/2006/relationships/image" Target="media/image21.png"/><Relationship Id="rId48" Type="http://schemas.openxmlformats.org/officeDocument/2006/relationships/header" Target="header4.xm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e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0.bin"/><Relationship Id="rId20" Type="http://schemas.openxmlformats.org/officeDocument/2006/relationships/image" Target="media/image8.emf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mfhr-my.sharepoint.com/personal/tdivjak_chem_pmf_hr/Documents/Documents/Toni%20Divjak/KEMIJSKI%20SEMINAR_1/Analiza_KTG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69F-4A82-B84D-8F20D89636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69F-4A82-B84D-8F20D89636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69F-4A82-B84D-8F20D89636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69F-4A82-B84D-8F20D896366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[Analiza_KTGS.xlsx]KTGS!$A$1:$A$4</c:f>
              <c:strCache>
                <c:ptCount val="4"/>
                <c:pt idx="0">
                  <c:v>enzimi</c:v>
                </c:pt>
                <c:pt idx="1">
                  <c:v>protein-protein interakcije</c:v>
                </c:pt>
                <c:pt idx="2">
                  <c:v>receptori</c:v>
                </c:pt>
                <c:pt idx="3">
                  <c:v>ionski kanali ovisni o receptoru </c:v>
                </c:pt>
              </c:strCache>
            </c:strRef>
          </c:cat>
          <c:val>
            <c:numRef>
              <c:f>[Analiza_KTGS.xlsx]KTGS!$B$1:$B$4</c:f>
              <c:numCache>
                <c:formatCode>General</c:formatCode>
                <c:ptCount val="4"/>
                <c:pt idx="0">
                  <c:v>72</c:v>
                </c:pt>
                <c:pt idx="1">
                  <c:v>14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69F-4A82-B84D-8F20D89636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CAA-4979-8EC2-9694407E62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CAA-4979-8EC2-9694407E62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CAA-4979-8EC2-9694407E62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CAA-4979-8EC2-9694407E62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CAA-4979-8EC2-9694407E62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'KTGS prema vrsti bolesti'!$A$1:$A$5</c:f>
              <c:strCache>
                <c:ptCount val="5"/>
                <c:pt idx="0">
                  <c:v>infektivne bolesti</c:v>
                </c:pt>
                <c:pt idx="1">
                  <c:v>onkologija</c:v>
                </c:pt>
                <c:pt idx="2">
                  <c:v>bolesti središnjeg živčanog sustava</c:v>
                </c:pt>
                <c:pt idx="3">
                  <c:v>metabolizam</c:v>
                </c:pt>
                <c:pt idx="4">
                  <c:v>ostale bolesti</c:v>
                </c:pt>
              </c:strCache>
            </c:strRef>
          </c:cat>
          <c:val>
            <c:numRef>
              <c:f>'KTGS prema vrsti bolesti'!$B$1:$B$5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AA-4979-8EC2-9694407E62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2C2A-6E15-46B3-B39A-F3B41E25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31</Pages>
  <Words>4582</Words>
  <Characters>29605</Characters>
  <Application>Microsoft Office Word</Application>
  <DocSecurity>0</DocSecurity>
  <Lines>616</Lines>
  <Paragraphs>223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Numeričke metode temeljene na interpolacijskim formulama</vt:lpstr>
      <vt:lpstr>Numeričke metode temeljene na interpolacijskim formulama</vt:lpstr>
    </vt:vector>
  </TitlesOfParts>
  <Company>HP</Company>
  <LinksUpToDate>false</LinksUpToDate>
  <CharactersWithSpaces>33964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Numeričke metode temeljene na interpolacijskim formulama</dc:title>
  <dc:creator>a</dc:creator>
  <cp:lastModifiedBy>Toni Divjak</cp:lastModifiedBy>
  <cp:revision>1582</cp:revision>
  <cp:lastPrinted>2024-03-22T08:45:00Z</cp:lastPrinted>
  <dcterms:created xsi:type="dcterms:W3CDTF">2024-01-29T12:57:00Z</dcterms:created>
  <dcterms:modified xsi:type="dcterms:W3CDTF">2024-04-22T09:51:00Z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[Styles]Text=EuclidFunction=EuclidVariable=Euclid,ILCGreek=Euclid Symbol,IUCGreek=Euclid SymbolSymbol=Euclid SymbolVector=Euclid,BNumber=EuclidUser1=Courier NewUser2=Times New RomanMTExtra=Euclid Extra[Sizes]Full=9 ptScript=7</vt:lpwstr>
  </property>
  <property fmtid="{D5CDD505-2E9C-101B-9397-08002B2CF9AE}" pid="3" name="MTPreferences 1">
    <vt:lpwstr>0 %ScriptScript=50 %Symbol=150 %SubSymbol=100 %User1=75 %User2=150 %SmallLargeIncr=1 pt[Spacing]LineSpacing=150 %MatrixRowSpacing=150 %MatrixColSpacing=100 %SuperscriptHeight=40 %SubscriptDepth=20 %SubSupGap=8 %LimHeight=40 %</vt:lpwstr>
  </property>
  <property fmtid="{D5CDD505-2E9C-101B-9397-08002B2CF9AE}" pid="4" name="MTPreferences 2">
    <vt:lpwstr>LimDepth=90 %LimLineSpacing=100 %NumerHeight=35 %DenomDepth=90 %FractBarOver=5 %FractBarThick=5 %SubFractBarThick=2,5 %FractGap=8 %FenceOver=0 %OperSpacing=120 %NonOperSpacing=100 %CharWidth=0 %MinGap=8 %VertRadGap=10 %HorizR</vt:lpwstr>
  </property>
  <property fmtid="{D5CDD505-2E9C-101B-9397-08002B2CF9AE}" pid="5" name="MTPreferences 3">
    <vt:lpwstr>adGap=15 %RadWidth=100 %EmbellGap=12,5 %PrimeHeight=45 %BoxStrokeThick=5 %StikeThruThick=5 %MatrixLineThick=5 %RadStrokeThick=5 %HorizFenceGap=20 %</vt:lpwstr>
  </property>
  <property fmtid="{D5CDD505-2E9C-101B-9397-08002B2CF9AE}" pid="6" name="MTPreferenceSource">
    <vt:lpwstr>Table.eqp</vt:lpwstr>
  </property>
  <property fmtid="{D5CDD505-2E9C-101B-9397-08002B2CF9AE}" pid="7" name="MTEquationNumber2">
    <vt:lpwstr>(#C1.#E1)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GrammarlyDocumentId">
    <vt:lpwstr>363786b799073b420fb6a99a12ab00e52397c6a61cbe91ca456d13ae1469e2d1</vt:lpwstr>
  </property>
</Properties>
</file>