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08CA3" w14:textId="0E80627B" w:rsidR="006D49F2" w:rsidRPr="00013D35" w:rsidRDefault="00267995" w:rsidP="006D49F2">
      <w:pPr>
        <w:jc w:val="center"/>
        <w:rPr>
          <w:rFonts w:cstheme="minorHAnsi"/>
          <w:b/>
          <w:bCs/>
          <w:sz w:val="32"/>
          <w:szCs w:val="32"/>
        </w:rPr>
      </w:pPr>
      <w:proofErr w:type="spellStart"/>
      <w:r w:rsidRPr="00013D35">
        <w:rPr>
          <w:rFonts w:cstheme="minorHAnsi"/>
          <w:b/>
          <w:bCs/>
          <w:sz w:val="32"/>
          <w:szCs w:val="32"/>
        </w:rPr>
        <w:t>Hajjamovo</w:t>
      </w:r>
      <w:proofErr w:type="spellEnd"/>
      <w:r w:rsidRPr="00013D35">
        <w:rPr>
          <w:rFonts w:cstheme="minorHAnsi"/>
          <w:b/>
          <w:bCs/>
          <w:sz w:val="32"/>
          <w:szCs w:val="32"/>
        </w:rPr>
        <w:t xml:space="preserve"> rješenje kubne jednadžbe tipa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+a</m:t>
        </m:r>
        <m:sSup>
          <m:sSup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+</m:t>
        </m:r>
        <m:sSup>
          <m:sSup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x=</m:t>
        </m:r>
        <m:sSup>
          <m:sSupPr>
            <m:ctrlPr>
              <w:rPr>
                <w:rFonts w:ascii="Cambria Math" w:hAnsi="Cambria Math" w:cstheme="minorHAnsi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c</m:t>
        </m:r>
      </m:oMath>
    </w:p>
    <w:p w14:paraId="1F5C5ECE" w14:textId="20F1C22E" w:rsidR="006D49F2" w:rsidRDefault="00267995" w:rsidP="006D49F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Pjerina Benussi</w:t>
      </w:r>
    </w:p>
    <w:p w14:paraId="0624403E" w14:textId="52439F10" w:rsidR="00267995" w:rsidRPr="004428EC" w:rsidRDefault="00267995" w:rsidP="00267995">
      <w:pPr>
        <w:pStyle w:val="NormalWeb"/>
        <w:rPr>
          <w:rFonts w:asciiTheme="majorHAnsi" w:hAnsiTheme="majorHAnsi" w:cstheme="majorHAnsi"/>
          <w:lang w:val="hr-HR"/>
        </w:rPr>
      </w:pPr>
      <w:proofErr w:type="spellStart"/>
      <w:r w:rsidRPr="004428EC">
        <w:rPr>
          <w:rFonts w:asciiTheme="majorHAnsi" w:hAnsiTheme="majorHAnsi" w:cstheme="majorHAnsi"/>
          <w:lang w:val="hr-HR"/>
        </w:rPr>
        <w:t>Omar</w:t>
      </w:r>
      <w:proofErr w:type="spellEnd"/>
      <w:r w:rsidRPr="004428EC">
        <w:rPr>
          <w:rFonts w:asciiTheme="majorHAnsi" w:hAnsiTheme="majorHAnsi" w:cstheme="majorHAnsi"/>
          <w:lang w:val="hr-HR"/>
        </w:rPr>
        <w:t xml:space="preserve"> </w:t>
      </w:r>
      <w:proofErr w:type="spellStart"/>
      <w:r w:rsidRPr="004428EC">
        <w:rPr>
          <w:rFonts w:asciiTheme="majorHAnsi" w:hAnsiTheme="majorHAnsi" w:cstheme="majorHAnsi"/>
          <w:lang w:val="hr-HR"/>
        </w:rPr>
        <w:t>Hajjam</w:t>
      </w:r>
      <w:proofErr w:type="spellEnd"/>
      <w:r w:rsidRPr="004428EC">
        <w:rPr>
          <w:rFonts w:asciiTheme="majorHAnsi" w:hAnsiTheme="majorHAnsi" w:cstheme="majorHAnsi"/>
          <w:lang w:val="hr-HR"/>
        </w:rPr>
        <w:t xml:space="preserve"> (</w:t>
      </w:r>
      <w:proofErr w:type="spellStart"/>
      <w:r w:rsidRPr="004428EC">
        <w:rPr>
          <w:rFonts w:asciiTheme="majorHAnsi" w:hAnsiTheme="majorHAnsi" w:cstheme="majorHAnsi"/>
          <w:lang w:val="hr-HR"/>
        </w:rPr>
        <w:t>Umar</w:t>
      </w:r>
      <w:proofErr w:type="spellEnd"/>
      <w:r w:rsidRPr="004428EC">
        <w:rPr>
          <w:rFonts w:asciiTheme="majorHAnsi" w:hAnsiTheme="majorHAnsi" w:cstheme="majorHAnsi"/>
          <w:lang w:val="hr-HR"/>
        </w:rPr>
        <w:t xml:space="preserve"> Al-</w:t>
      </w:r>
      <w:proofErr w:type="spellStart"/>
      <w:r w:rsidRPr="004428EC">
        <w:rPr>
          <w:rFonts w:asciiTheme="majorHAnsi" w:hAnsiTheme="majorHAnsi" w:cstheme="majorHAnsi"/>
          <w:lang w:val="hr-HR"/>
        </w:rPr>
        <w:t>Hajjam</w:t>
      </w:r>
      <w:proofErr w:type="spellEnd"/>
      <w:r w:rsidRPr="004428EC">
        <w:rPr>
          <w:rFonts w:asciiTheme="majorHAnsi" w:hAnsiTheme="majorHAnsi" w:cstheme="majorHAnsi"/>
          <w:lang w:val="hr-HR"/>
        </w:rPr>
        <w:t xml:space="preserve">, 1048.–1131.) bio je perzijski matematičar, astronom, filozof i pjesnik koji je djelovao u doba seldžučkih osvajanja i prvog križarskog rata. </w:t>
      </w:r>
      <w:proofErr w:type="spellStart"/>
      <w:r w:rsidRPr="004428EC">
        <w:rPr>
          <w:rFonts w:asciiTheme="majorHAnsi" w:hAnsiTheme="majorHAnsi" w:cstheme="majorHAnsi"/>
          <w:lang w:val="hr-HR"/>
        </w:rPr>
        <w:t>Hajjamovo</w:t>
      </w:r>
      <w:proofErr w:type="spellEnd"/>
      <w:r w:rsidRPr="004428EC">
        <w:rPr>
          <w:rFonts w:asciiTheme="majorHAnsi" w:hAnsiTheme="majorHAnsi" w:cstheme="majorHAnsi"/>
          <w:lang w:val="hr-HR"/>
        </w:rPr>
        <w:t xml:space="preserve"> najvažnije matematičko djelo poznato pod nazivom „Algebra” u kojem je proširio Al-</w:t>
      </w:r>
      <w:proofErr w:type="spellStart"/>
      <w:r w:rsidRPr="004428EC">
        <w:rPr>
          <w:rFonts w:asciiTheme="majorHAnsi" w:hAnsiTheme="majorHAnsi" w:cstheme="majorHAnsi"/>
          <w:lang w:val="hr-HR"/>
        </w:rPr>
        <w:t>Hwarizmıjevu</w:t>
      </w:r>
      <w:proofErr w:type="spellEnd"/>
      <w:r w:rsidRPr="004428EC">
        <w:rPr>
          <w:rFonts w:asciiTheme="majorHAnsi" w:hAnsiTheme="majorHAnsi" w:cstheme="majorHAnsi"/>
          <w:lang w:val="hr-HR"/>
        </w:rPr>
        <w:t xml:space="preserve"> klasifikaciju i na kubne jednadžbe. </w:t>
      </w:r>
      <w:proofErr w:type="spellStart"/>
      <w:r w:rsidRPr="004428EC">
        <w:rPr>
          <w:rFonts w:asciiTheme="majorHAnsi" w:hAnsiTheme="majorHAnsi" w:cstheme="majorHAnsi"/>
          <w:lang w:val="hr-HR"/>
        </w:rPr>
        <w:t>Hajjam</w:t>
      </w:r>
      <w:proofErr w:type="spellEnd"/>
      <w:r w:rsidRPr="004428EC">
        <w:rPr>
          <w:rFonts w:asciiTheme="majorHAnsi" w:hAnsiTheme="majorHAnsi" w:cstheme="majorHAnsi"/>
          <w:lang w:val="hr-HR"/>
        </w:rPr>
        <w:t xml:space="preserve"> je smatrao da se opća rješenja kubnih jednadžbi ne mogu dobiti</w:t>
      </w:r>
      <w:r>
        <w:rPr>
          <w:rFonts w:asciiTheme="majorHAnsi" w:hAnsiTheme="majorHAnsi" w:cstheme="majorHAnsi"/>
          <w:lang w:val="hr-HR"/>
        </w:rPr>
        <w:t xml:space="preserve"> samo uporabom</w:t>
      </w:r>
      <w:r w:rsidRPr="004428EC">
        <w:rPr>
          <w:rFonts w:asciiTheme="majorHAnsi" w:hAnsiTheme="majorHAnsi" w:cstheme="majorHAnsi"/>
          <w:lang w:val="hr-HR"/>
        </w:rPr>
        <w:t xml:space="preserve"> ravnala i šestara, što je dokazano tek u 19. st. Posebno je značajno što je prvi primijetio da postoje kubne jednadžbe s više od jednog rješenja, ali je uspio naći samo jedan primjer s dva rješenja. Svodio je sve kubne jednadžbe na kanonske forme u kojima su svi koeficijenti pozitivni te vodeći koeficijent normiran. Zanemarivao je jednadžbe koje nemaju pozitivnih rješenja jer je nepoznanice interpretirao kao </w:t>
      </w:r>
      <w:proofErr w:type="spellStart"/>
      <w:r w:rsidRPr="004428EC">
        <w:rPr>
          <w:rFonts w:asciiTheme="majorHAnsi" w:hAnsiTheme="majorHAnsi" w:cstheme="majorHAnsi"/>
          <w:lang w:val="hr-HR"/>
        </w:rPr>
        <w:t>duljine.Hajjam</w:t>
      </w:r>
      <w:proofErr w:type="spellEnd"/>
      <w:r w:rsidRPr="004428EC">
        <w:rPr>
          <w:rFonts w:asciiTheme="majorHAnsi" w:hAnsiTheme="majorHAnsi" w:cstheme="majorHAnsi"/>
          <w:lang w:val="hr-HR"/>
        </w:rPr>
        <w:t xml:space="preserve"> je  nepoznanicu x i veličine a, b, c tumačio geometrijski. Za njega su svi članovi jednadžbe predstavljali volumene geometrijskih tijela. </w:t>
      </w:r>
    </w:p>
    <w:p w14:paraId="37C13A8E" w14:textId="77777777" w:rsidR="00267995" w:rsidRPr="004428EC" w:rsidRDefault="00267995" w:rsidP="00267995">
      <w:pPr>
        <w:pStyle w:val="NormalWeb"/>
        <w:rPr>
          <w:rFonts w:asciiTheme="majorHAnsi" w:hAnsiTheme="majorHAnsi" w:cstheme="majorHAnsi"/>
          <w:lang w:val="hr-HR"/>
        </w:rPr>
      </w:pPr>
      <w:r w:rsidRPr="004428EC">
        <w:rPr>
          <w:rFonts w:asciiTheme="majorHAnsi" w:hAnsiTheme="majorHAnsi" w:cstheme="majorHAnsi"/>
          <w:lang w:val="hr-HR"/>
        </w:rPr>
        <w:t xml:space="preserve">Napomena: </w:t>
      </w:r>
    </w:p>
    <w:p w14:paraId="0AF01DA0" w14:textId="77777777" w:rsidR="00267995" w:rsidRPr="004428EC" w:rsidRDefault="00267995" w:rsidP="00267995">
      <w:pPr>
        <w:pStyle w:val="NormalWeb"/>
        <w:numPr>
          <w:ilvl w:val="0"/>
          <w:numId w:val="2"/>
        </w:numPr>
        <w:rPr>
          <w:rFonts w:asciiTheme="majorHAnsi" w:hAnsiTheme="majorHAnsi" w:cstheme="majorHAnsi"/>
          <w:lang w:val="hr-HR"/>
        </w:rPr>
      </w:pPr>
      <w:r w:rsidRPr="004428EC">
        <w:rPr>
          <w:rFonts w:asciiTheme="majorHAnsi" w:hAnsiTheme="majorHAnsi" w:cstheme="majorHAnsi"/>
          <w:lang w:val="hr-HR"/>
        </w:rPr>
        <w:t xml:space="preserve">„kub” odgovara suvremenom članu </w:t>
      </w:r>
      <m:oMath>
        <m:sSup>
          <m:sSupPr>
            <m:ctrlPr>
              <w:rPr>
                <w:rFonts w:ascii="Cambria Math" w:eastAsiaTheme="minorHAnsi" w:hAnsi="Cambria Math" w:cstheme="majorHAnsi"/>
                <w:i/>
                <w:lang w:val="hr-HR"/>
              </w:rPr>
            </m:ctrlPr>
          </m:sSupPr>
          <m:e>
            <m:r>
              <w:rPr>
                <w:rFonts w:ascii="Cambria Math" w:hAnsi="Cambria Math" w:cstheme="majorHAnsi"/>
                <w:lang w:val="hr-HR"/>
              </w:rPr>
              <m:t>x</m:t>
            </m:r>
          </m:e>
          <m:sup>
            <m:r>
              <w:rPr>
                <w:rFonts w:ascii="Cambria Math" w:hAnsi="Cambria Math" w:cstheme="majorHAnsi"/>
                <w:lang w:val="hr-HR"/>
              </w:rPr>
              <m:t>3</m:t>
            </m:r>
          </m:sup>
        </m:sSup>
      </m:oMath>
      <w:r w:rsidRPr="004428EC">
        <w:rPr>
          <w:rFonts w:asciiTheme="majorHAnsi" w:hAnsiTheme="majorHAnsi" w:cstheme="majorHAnsi"/>
          <w:lang w:val="hr-HR"/>
        </w:rPr>
        <w:t xml:space="preserve"> </w:t>
      </w:r>
    </w:p>
    <w:p w14:paraId="38AD33E7" w14:textId="77777777" w:rsidR="00267995" w:rsidRPr="004428EC" w:rsidRDefault="00267995" w:rsidP="00267995">
      <w:pPr>
        <w:pStyle w:val="NormalWeb"/>
        <w:numPr>
          <w:ilvl w:val="0"/>
          <w:numId w:val="2"/>
        </w:numPr>
        <w:rPr>
          <w:rFonts w:asciiTheme="majorHAnsi" w:hAnsiTheme="majorHAnsi" w:cstheme="majorHAnsi"/>
          <w:lang w:val="hr-HR"/>
        </w:rPr>
      </w:pPr>
      <w:r w:rsidRPr="004428EC">
        <w:rPr>
          <w:rFonts w:asciiTheme="majorHAnsi" w:hAnsiTheme="majorHAnsi" w:cstheme="majorHAnsi"/>
          <w:lang w:val="hr-HR"/>
        </w:rPr>
        <w:t xml:space="preserve">„kvadrati” odgovaraju članovima oblika </w:t>
      </w:r>
      <m:oMath>
        <m:sSup>
          <m:sSupPr>
            <m:ctrlPr>
              <w:rPr>
                <w:rFonts w:ascii="Cambria Math" w:eastAsiaTheme="minorHAnsi" w:hAnsi="Cambria Math" w:cstheme="majorHAnsi"/>
                <w:i/>
                <w:lang w:val="hr-HR"/>
              </w:rPr>
            </m:ctrlPr>
          </m:sSupPr>
          <m:e>
            <m:r>
              <w:rPr>
                <w:rFonts w:ascii="Cambria Math" w:hAnsi="Cambria Math" w:cstheme="majorHAnsi"/>
                <w:lang w:val="hr-HR"/>
              </w:rPr>
              <m:t>x</m:t>
            </m:r>
          </m:e>
          <m:sup>
            <m:r>
              <w:rPr>
                <w:rFonts w:ascii="Cambria Math" w:hAnsi="Cambria Math" w:cstheme="majorHAnsi"/>
                <w:lang w:val="hr-HR"/>
              </w:rPr>
              <m:t>2</m:t>
            </m:r>
          </m:sup>
        </m:sSup>
      </m:oMath>
    </w:p>
    <w:p w14:paraId="67AD0845" w14:textId="77777777" w:rsidR="00267995" w:rsidRPr="004428EC" w:rsidRDefault="00267995" w:rsidP="00267995">
      <w:pPr>
        <w:pStyle w:val="NormalWeb"/>
        <w:numPr>
          <w:ilvl w:val="0"/>
          <w:numId w:val="2"/>
        </w:numPr>
        <w:rPr>
          <w:rFonts w:asciiTheme="majorHAnsi" w:hAnsiTheme="majorHAnsi" w:cstheme="majorHAnsi"/>
          <w:lang w:val="hr-HR"/>
        </w:rPr>
      </w:pPr>
      <w:r w:rsidRPr="004428EC">
        <w:rPr>
          <w:rFonts w:asciiTheme="majorHAnsi" w:hAnsiTheme="majorHAnsi" w:cstheme="majorHAnsi"/>
          <w:lang w:val="hr-HR"/>
        </w:rPr>
        <w:t>„stranice“ odgovaraju linearnim članovima oblika</w:t>
      </w:r>
      <w:r w:rsidRPr="004428EC">
        <w:rPr>
          <w:rFonts w:asciiTheme="majorHAnsi" w:eastAsiaTheme="minorEastAsia" w:hAnsiTheme="majorHAnsi" w:cstheme="majorHAnsi"/>
          <w:lang w:val="hr-HR"/>
        </w:rPr>
        <w:t xml:space="preserve"> </w:t>
      </w:r>
      <m:oMath>
        <m:r>
          <w:rPr>
            <w:rFonts w:ascii="Cambria Math" w:eastAsiaTheme="minorEastAsia" w:hAnsi="Cambria Math" w:cstheme="majorHAnsi"/>
            <w:lang w:val="hr-HR"/>
          </w:rPr>
          <m:t>x</m:t>
        </m:r>
      </m:oMath>
      <w:r w:rsidRPr="004428EC">
        <w:rPr>
          <w:rFonts w:asciiTheme="majorHAnsi" w:hAnsiTheme="majorHAnsi" w:cstheme="majorHAnsi"/>
          <w:lang w:val="hr-HR"/>
        </w:rPr>
        <w:t xml:space="preserve">. </w:t>
      </w:r>
    </w:p>
    <w:p w14:paraId="742339B9" w14:textId="77777777" w:rsidR="00267995" w:rsidRPr="004428EC" w:rsidRDefault="00267995" w:rsidP="00267995">
      <w:pPr>
        <w:pStyle w:val="NormalWeb"/>
        <w:ind w:left="360"/>
        <w:rPr>
          <w:rFonts w:asciiTheme="majorHAnsi" w:hAnsiTheme="majorHAnsi" w:cstheme="majorHAnsi"/>
          <w:lang w:val="hr-HR"/>
        </w:rPr>
      </w:pPr>
      <w:r w:rsidRPr="004428EC">
        <w:rPr>
          <w:rFonts w:asciiTheme="majorHAnsi" w:hAnsiTheme="majorHAnsi" w:cstheme="majorHAnsi"/>
          <w:lang w:val="hr-HR"/>
        </w:rPr>
        <w:t xml:space="preserve">Nepoznata veličina  </w:t>
      </w:r>
      <m:oMath>
        <m:r>
          <w:rPr>
            <w:rFonts w:ascii="Cambria Math" w:eastAsiaTheme="minorEastAsia" w:hAnsi="Cambria Math" w:cstheme="majorHAnsi"/>
            <w:lang w:val="hr-HR"/>
          </w:rPr>
          <m:t>x</m:t>
        </m:r>
      </m:oMath>
      <w:r w:rsidRPr="004428EC">
        <w:rPr>
          <w:rFonts w:asciiTheme="majorHAnsi" w:hAnsiTheme="majorHAnsi" w:cstheme="majorHAnsi"/>
          <w:lang w:val="hr-HR"/>
        </w:rPr>
        <w:t xml:space="preserve"> predstavljala je dužinu koja se koristila za izgradnju triju tijela čiji ukupni volumen mora biti jednak zadanoj vrijednosti.</w:t>
      </w:r>
    </w:p>
    <w:p w14:paraId="066A5550" w14:textId="77777777" w:rsidR="00267995" w:rsidRPr="004428EC" w:rsidRDefault="00267995" w:rsidP="0026799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Prvo tijelo je savršena kocka čiji su bridovi duljine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x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14:paraId="38578F24" w14:textId="77777777" w:rsidR="00267995" w:rsidRPr="004428EC" w:rsidRDefault="00267995" w:rsidP="0026799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Volumena </w:t>
      </w:r>
      <m:oMath>
        <m:sSup>
          <m:sSupPr>
            <m:ctrlPr>
              <w:rPr>
                <w:rFonts w:ascii="Cambria Math" w:eastAsiaTheme="minorHAnsi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3</m:t>
            </m:r>
          </m:sup>
        </m:sSup>
      </m:oMath>
    </w:p>
    <w:p w14:paraId="121B30F2" w14:textId="77777777" w:rsidR="00267995" w:rsidRPr="004428EC" w:rsidRDefault="00267995" w:rsidP="0026799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Drugo tijelo ima kvadratnu bazu sa stranicama duljine </w:t>
      </w:r>
      <m:oMath>
        <m:r>
          <w:rPr>
            <w:rFonts w:ascii="Cambria Math" w:hAnsi="Cambria Math" w:cstheme="majorHAnsi"/>
            <w:sz w:val="24"/>
            <w:szCs w:val="24"/>
          </w:rPr>
          <m:t>x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, ali zadanu visinu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a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14:paraId="383177BA" w14:textId="77777777" w:rsidR="00267995" w:rsidRPr="004428EC" w:rsidRDefault="00267995" w:rsidP="0026799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Volumena </w:t>
      </w:r>
      <w:r w:rsidRPr="004428EC">
        <w:rPr>
          <w:rFonts w:asciiTheme="majorHAnsi" w:hAnsiTheme="majorHAnsi" w:cstheme="maj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HAnsi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</m:oMath>
    </w:p>
    <w:p w14:paraId="5CCADCCE" w14:textId="77777777" w:rsidR="00267995" w:rsidRPr="004428EC" w:rsidRDefault="00267995" w:rsidP="0026799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Treće tijelo ima nepoznatu visinu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x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i zadanu kvadratnu bazu </w:t>
      </w:r>
      <m:oMath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D85BA8D" w14:textId="77777777" w:rsidR="00267995" w:rsidRPr="004428EC" w:rsidRDefault="00267995" w:rsidP="0026799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Volumena </w:t>
      </w:r>
      <m:oMath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HAnsi"/>
            <w:sz w:val="24"/>
            <w:szCs w:val="24"/>
          </w:rPr>
          <m:t>x</m:t>
        </m:r>
      </m:oMath>
    </w:p>
    <w:p w14:paraId="3E52ACC2" w14:textId="77777777" w:rsidR="00267995" w:rsidRPr="004428EC" w:rsidRDefault="00267995" w:rsidP="0026799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Ukupni volumen ta tri tijela jednak je zadanom volumenu </w:t>
      </w:r>
      <m:oMath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HAnsi"/>
            <w:sz w:val="24"/>
            <w:szCs w:val="24"/>
          </w:rPr>
          <m:t>c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>, pa dobivamo kubnu jednadžbu:</w:t>
      </w:r>
    </w:p>
    <w:p w14:paraId="04BA59EF" w14:textId="0FC1110F" w:rsidR="00267995" w:rsidRPr="004C4F77" w:rsidRDefault="003C4BE3" w:rsidP="00267995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theme="majorHAnsi"/>
              <w:sz w:val="24"/>
              <w:szCs w:val="24"/>
            </w:rPr>
            <m:t>+a</m:t>
          </m:r>
          <m:sSup>
            <m:sSupPr>
              <m:ctrlPr>
                <w:rPr>
                  <w:rFonts w:ascii="Cambria Math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ajorHAnsi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ajorHAnsi"/>
              <w:sz w:val="24"/>
              <w:szCs w:val="24"/>
            </w:rPr>
            <m:t>x=</m:t>
          </m:r>
          <m:sSup>
            <m:sSupPr>
              <m:ctrlPr>
                <w:rPr>
                  <w:rFonts w:ascii="Cambria Math" w:hAnsi="Cambria Math" w:cstheme="maj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 w:cstheme="maj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ajorHAnsi"/>
              <w:sz w:val="24"/>
              <w:szCs w:val="24"/>
            </w:rPr>
            <m:t>c,  a,  b,  c&gt;0</m:t>
          </m:r>
        </m:oMath>
      </m:oMathPara>
    </w:p>
    <w:p w14:paraId="7C18D5ED" w14:textId="77777777" w:rsidR="00267995" w:rsidRPr="00EF3B34" w:rsidRDefault="00267995" w:rsidP="0026799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EF3B34">
        <w:rPr>
          <w:rFonts w:asciiTheme="majorHAnsi" w:eastAsia="Times New Roman" w:hAnsiTheme="majorHAnsi" w:cstheme="majorHAnsi"/>
          <w:sz w:val="24"/>
          <w:szCs w:val="24"/>
        </w:rPr>
        <w:t xml:space="preserve">Za ovaj slučaj postoji samo jedno geometrijsko rješenje. Konstrukcija duljine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x</m:t>
        </m:r>
      </m:oMath>
      <w:r w:rsidRPr="00EF3B34">
        <w:rPr>
          <w:rFonts w:asciiTheme="majorHAnsi" w:eastAsia="Times New Roman" w:hAnsiTheme="majorHAnsi" w:cstheme="majorHAnsi"/>
          <w:sz w:val="24"/>
          <w:szCs w:val="24"/>
        </w:rPr>
        <w:t xml:space="preserve"> predstavlja geometrijsko rješenje kubne jednadžbe.</w:t>
      </w:r>
    </w:p>
    <w:p w14:paraId="5FD3D676" w14:textId="77777777" w:rsidR="00267995" w:rsidRPr="004428EC" w:rsidRDefault="00267995" w:rsidP="0026799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Neka je zadana kubna jednadžba </w:t>
      </w:r>
      <m:oMath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ajorHAnsi"/>
            <w:sz w:val="24"/>
            <w:szCs w:val="24"/>
          </w:rPr>
          <m:t>+a</m:t>
        </m:r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HAns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HAnsi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HAnsi"/>
            <w:sz w:val="24"/>
            <w:szCs w:val="24"/>
          </w:rPr>
          <m:t>c,  a,  b,  c&gt;0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5CD76653" w14:textId="77777777" w:rsidR="00267995" w:rsidRPr="004428EC" w:rsidRDefault="00267995" w:rsidP="0026799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4428EC">
        <w:rPr>
          <w:rFonts w:asciiTheme="majorHAnsi" w:eastAsia="Times New Roman" w:hAnsiTheme="majorHAnsi" w:cstheme="majorHAnsi"/>
          <w:sz w:val="24"/>
          <w:szCs w:val="24"/>
        </w:rPr>
        <w:t>Hajjam</w:t>
      </w:r>
      <w:proofErr w:type="spellEnd"/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je rješenje određivao pomoću presjeka </w:t>
      </w:r>
      <w:proofErr w:type="spellStart"/>
      <w:r w:rsidRPr="004428EC">
        <w:rPr>
          <w:rFonts w:asciiTheme="majorHAnsi" w:eastAsia="Times New Roman" w:hAnsiTheme="majorHAnsi" w:cstheme="majorHAnsi"/>
          <w:sz w:val="24"/>
          <w:szCs w:val="24"/>
        </w:rPr>
        <w:t>polukružnice</w:t>
      </w:r>
      <w:proofErr w:type="spellEnd"/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i pravokutne </w:t>
      </w:r>
      <w:r>
        <w:rPr>
          <w:rFonts w:asciiTheme="majorHAnsi" w:eastAsia="Times New Roman" w:hAnsiTheme="majorHAnsi" w:cstheme="majorHAnsi"/>
          <w:sz w:val="24"/>
          <w:szCs w:val="24"/>
        </w:rPr>
        <w:t>hi</w:t>
      </w:r>
      <w:r w:rsidRPr="004428EC">
        <w:rPr>
          <w:rFonts w:asciiTheme="majorHAnsi" w:eastAsia="Times New Roman" w:hAnsiTheme="majorHAnsi" w:cstheme="majorHAnsi"/>
          <w:sz w:val="24"/>
          <w:szCs w:val="24"/>
        </w:rPr>
        <w:t>perbole.</w:t>
      </w:r>
    </w:p>
    <w:p w14:paraId="38B4F32A" w14:textId="77777777" w:rsidR="00DD072E" w:rsidRDefault="00267995" w:rsidP="0026799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N</w:t>
      </w: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a pravcu uzmemo dužinu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∣AB∣=c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="00DD072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Na toj dužini odredimo točku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D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tako da vrijedi</w:t>
      </w:r>
    </w:p>
    <w:p w14:paraId="3C2C3FD9" w14:textId="2ADE9989" w:rsidR="00267995" w:rsidRPr="004428EC" w:rsidRDefault="00267995" w:rsidP="0026799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∣AD∣=a, ∣DB∣=c-a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.  </w:t>
      </w:r>
    </w:p>
    <w:p w14:paraId="1FCAE130" w14:textId="6D431FF5" w:rsidR="00267995" w:rsidRPr="004428EC" w:rsidRDefault="00267995" w:rsidP="0026799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Nad promjerom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AB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konstruiramo polukružnicu. Zatim kroz točku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D</m:t>
        </m:r>
      </m:oMath>
      <w:r>
        <w:rPr>
          <w:rFonts w:asciiTheme="majorHAnsi" w:eastAsia="Times New Roman" w:hAnsiTheme="majorHAnsi" w:cstheme="majorHAnsi"/>
          <w:sz w:val="24"/>
          <w:szCs w:val="24"/>
        </w:rPr>
        <w:t xml:space="preserve"> konstruiramo </w:t>
      </w: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okomicu na pravac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AB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>. Ta će okomica biti jedna asimptota pravokutne hiperbole.</w:t>
      </w:r>
      <w:r w:rsidR="00DD072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Na asimptoti od točke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 xml:space="preserve">D 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prema dolje konstruiramo dužinu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 xml:space="preserve">∣DE∣=b 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289C11B" w14:textId="2E96E104" w:rsidR="00267995" w:rsidRPr="004428EC" w:rsidRDefault="00267995" w:rsidP="0026799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Kroz točku E konstruiramo pravac paralelan s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AB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>. Taj pravac čini drugu asimptotu hiperbole. Dakle, asimptote su međusobno okomite</w:t>
      </w:r>
      <w:r w:rsidR="00DD072E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Konstruiramo pravokutnu hiperbolu koja prolazi točkom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B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i ima  te dvije asimptote.</w:t>
      </w:r>
    </w:p>
    <w:p w14:paraId="50117AAE" w14:textId="79EDEDD7" w:rsidR="00267995" w:rsidRPr="004428EC" w:rsidRDefault="00267995" w:rsidP="0026799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Neka je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X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drugo sjecište hiperbole i </w:t>
      </w:r>
      <w:proofErr w:type="spellStart"/>
      <w:r w:rsidRPr="004428EC">
        <w:rPr>
          <w:rFonts w:asciiTheme="majorHAnsi" w:eastAsia="Times New Roman" w:hAnsiTheme="majorHAnsi" w:cstheme="majorHAnsi"/>
          <w:sz w:val="24"/>
          <w:szCs w:val="24"/>
        </w:rPr>
        <w:t>polukružnice</w:t>
      </w:r>
      <w:proofErr w:type="spellEnd"/>
      <w:r w:rsidRPr="004428EC">
        <w:rPr>
          <w:rFonts w:asciiTheme="majorHAnsi" w:eastAsia="Times New Roman" w:hAnsiTheme="majorHAnsi" w:cstheme="majorHAnsi"/>
          <w:sz w:val="24"/>
          <w:szCs w:val="24"/>
        </w:rPr>
        <w:t>.</w:t>
      </w:r>
      <w:r w:rsidR="00DD072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Iz točke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X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spustimo okomicu na promjer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AB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, a njezino </w:t>
      </w:r>
      <w:proofErr w:type="spellStart"/>
      <w:r w:rsidRPr="004428EC">
        <w:rPr>
          <w:rFonts w:asciiTheme="majorHAnsi" w:eastAsia="Times New Roman" w:hAnsiTheme="majorHAnsi" w:cstheme="majorHAnsi"/>
          <w:sz w:val="24"/>
          <w:szCs w:val="24"/>
        </w:rPr>
        <w:t>nožište</w:t>
      </w:r>
      <w:proofErr w:type="spellEnd"/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označimo s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Q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>.</w:t>
      </w:r>
      <w:r w:rsidR="00DD072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Tada je </w:t>
      </w:r>
      <m:oMath>
        <m:r>
          <w:rPr>
            <w:rFonts w:ascii="Cambria Math" w:eastAsia="Times New Roman" w:hAnsi="Cambria Math" w:cstheme="majorHAnsi"/>
            <w:sz w:val="24"/>
            <w:szCs w:val="24"/>
          </w:rPr>
          <m:t>∣DQ∣</m:t>
        </m:r>
      </m:oMath>
      <w:r w:rsidRPr="004428EC">
        <w:rPr>
          <w:rFonts w:asciiTheme="majorHAnsi" w:eastAsia="Times New Roman" w:hAnsiTheme="majorHAnsi" w:cstheme="majorHAnsi"/>
          <w:sz w:val="24"/>
          <w:szCs w:val="24"/>
        </w:rPr>
        <w:t xml:space="preserve"> rješenje kubne jednadžbe.</w:t>
      </w:r>
    </w:p>
    <w:p w14:paraId="3B1DD53C" w14:textId="67A616FC" w:rsidR="006D49F2" w:rsidRDefault="00475FDA" w:rsidP="0026799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val="en-US"/>
        </w:rPr>
        <w:drawing>
          <wp:inline distT="0" distB="0" distL="0" distR="0" wp14:anchorId="4A6CA69B" wp14:editId="42C787F6">
            <wp:extent cx="4236720" cy="332698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4E3F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566" cy="334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CB370" w14:textId="19DB2DC6" w:rsidR="004E6567" w:rsidRDefault="004E6567" w:rsidP="0026799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877CCB7" w14:textId="76F53C67" w:rsidR="004E6567" w:rsidRDefault="004E6567" w:rsidP="00267995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3E57F443" w14:textId="79A6CDBA" w:rsidR="004E6567" w:rsidRDefault="004E6567" w:rsidP="004E6567">
      <w:pPr>
        <w:tabs>
          <w:tab w:val="left" w:pos="384"/>
        </w:tabs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</w:r>
    </w:p>
    <w:p w14:paraId="0F2F5661" w14:textId="261179D1" w:rsidR="003C4BE3" w:rsidRDefault="003C4BE3" w:rsidP="004E6567">
      <w:pPr>
        <w:tabs>
          <w:tab w:val="left" w:pos="384"/>
        </w:tabs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77B11B5" w14:textId="17630ADF" w:rsidR="003C4BE3" w:rsidRDefault="003C4BE3" w:rsidP="004E6567">
      <w:pPr>
        <w:tabs>
          <w:tab w:val="left" w:pos="384"/>
        </w:tabs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DA4D6BE" w14:textId="47CF06AC" w:rsidR="003C4BE3" w:rsidRDefault="003C4BE3" w:rsidP="004E6567">
      <w:pPr>
        <w:tabs>
          <w:tab w:val="left" w:pos="384"/>
        </w:tabs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4019C6B" w14:textId="4CDA73CF" w:rsidR="003C4BE3" w:rsidRDefault="003C4BE3" w:rsidP="004E6567">
      <w:pPr>
        <w:tabs>
          <w:tab w:val="left" w:pos="384"/>
        </w:tabs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bookmarkStart w:id="0" w:name="_GoBack"/>
      <w:bookmarkEnd w:id="0"/>
    </w:p>
    <w:p w14:paraId="5CE4F334" w14:textId="77777777" w:rsidR="004E6567" w:rsidRPr="00267995" w:rsidRDefault="004E6567" w:rsidP="004E6567">
      <w:pPr>
        <w:tabs>
          <w:tab w:val="left" w:pos="384"/>
        </w:tabs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F1FEA18" w14:textId="63954AF7" w:rsidR="00267995" w:rsidRDefault="006D49F2" w:rsidP="0026799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Reference: </w:t>
      </w:r>
      <w:proofErr w:type="spellStart"/>
      <w:r w:rsidR="00267995" w:rsidRPr="004E6567">
        <w:rPr>
          <w:sz w:val="18"/>
          <w:szCs w:val="18"/>
        </w:rPr>
        <w:t>Deborah</w:t>
      </w:r>
      <w:proofErr w:type="spellEnd"/>
      <w:r w:rsidR="00267995" w:rsidRPr="004E6567">
        <w:rPr>
          <w:sz w:val="18"/>
          <w:szCs w:val="18"/>
        </w:rPr>
        <w:t xml:space="preserve"> A. </w:t>
      </w:r>
      <w:proofErr w:type="spellStart"/>
      <w:r w:rsidR="00267995" w:rsidRPr="004E6567">
        <w:rPr>
          <w:sz w:val="18"/>
          <w:szCs w:val="18"/>
        </w:rPr>
        <w:t>Kent</w:t>
      </w:r>
      <w:proofErr w:type="spellEnd"/>
      <w:r w:rsidR="00267995" w:rsidRPr="004E6567">
        <w:rPr>
          <w:sz w:val="18"/>
          <w:szCs w:val="18"/>
        </w:rPr>
        <w:t xml:space="preserve"> </w:t>
      </w:r>
      <w:proofErr w:type="spellStart"/>
      <w:r w:rsidR="00267995" w:rsidRPr="004E6567">
        <w:rPr>
          <w:sz w:val="18"/>
          <w:szCs w:val="18"/>
        </w:rPr>
        <w:t>and</w:t>
      </w:r>
      <w:proofErr w:type="spellEnd"/>
      <w:r w:rsidR="00267995" w:rsidRPr="004E6567">
        <w:rPr>
          <w:sz w:val="18"/>
          <w:szCs w:val="18"/>
        </w:rPr>
        <w:t xml:space="preserve"> David J. </w:t>
      </w:r>
      <w:proofErr w:type="spellStart"/>
      <w:r w:rsidR="00267995" w:rsidRPr="004E6567">
        <w:rPr>
          <w:sz w:val="18"/>
          <w:szCs w:val="18"/>
        </w:rPr>
        <w:t>Muraki</w:t>
      </w:r>
      <w:proofErr w:type="spellEnd"/>
      <w:r w:rsidR="00267995" w:rsidRPr="004E6567">
        <w:rPr>
          <w:sz w:val="18"/>
          <w:szCs w:val="18"/>
        </w:rPr>
        <w:t xml:space="preserve">, </w:t>
      </w:r>
      <w:hyperlink r:id="rId6" w:history="1">
        <w:r w:rsidR="00267995" w:rsidRPr="004E6567">
          <w:rPr>
            <w:rStyle w:val="Hyperlink"/>
            <w:sz w:val="18"/>
            <w:szCs w:val="18"/>
          </w:rPr>
          <w:t xml:space="preserve">A </w:t>
        </w:r>
        <w:proofErr w:type="spellStart"/>
        <w:r w:rsidR="00267995" w:rsidRPr="004E6567">
          <w:rPr>
            <w:rStyle w:val="Hyperlink"/>
            <w:sz w:val="18"/>
            <w:szCs w:val="18"/>
          </w:rPr>
          <w:t>Geometric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Solution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of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a </w:t>
        </w:r>
        <w:proofErr w:type="spellStart"/>
        <w:r w:rsidR="00267995" w:rsidRPr="004E6567">
          <w:rPr>
            <w:rStyle w:val="Hyperlink"/>
            <w:sz w:val="18"/>
            <w:szCs w:val="18"/>
          </w:rPr>
          <w:t>Cubic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by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Omar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Khayyam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. . . </w:t>
        </w:r>
        <w:proofErr w:type="spellStart"/>
        <w:r w:rsidR="00267995" w:rsidRPr="004E6567">
          <w:rPr>
            <w:rStyle w:val="Hyperlink"/>
            <w:sz w:val="18"/>
            <w:szCs w:val="18"/>
          </w:rPr>
          <w:t>in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which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Coloured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Diagrams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are </w:t>
        </w:r>
        <w:proofErr w:type="spellStart"/>
        <w:r w:rsidR="00267995" w:rsidRPr="004E6567">
          <w:rPr>
            <w:rStyle w:val="Hyperlink"/>
            <w:sz w:val="18"/>
            <w:szCs w:val="18"/>
          </w:rPr>
          <w:t>Used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Instead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of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Letters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for </w:t>
        </w:r>
        <w:proofErr w:type="spellStart"/>
        <w:r w:rsidR="00267995" w:rsidRPr="004E6567">
          <w:rPr>
            <w:rStyle w:val="Hyperlink"/>
            <w:sz w:val="18"/>
            <w:szCs w:val="18"/>
          </w:rPr>
          <w:t>the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Greater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Ease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of</w:t>
        </w:r>
        <w:proofErr w:type="spellEnd"/>
        <w:r w:rsidR="00267995" w:rsidRPr="004E6567">
          <w:rPr>
            <w:rStyle w:val="Hyperlink"/>
            <w:sz w:val="18"/>
            <w:szCs w:val="18"/>
          </w:rPr>
          <w:t xml:space="preserve"> </w:t>
        </w:r>
        <w:proofErr w:type="spellStart"/>
        <w:r w:rsidR="00267995" w:rsidRPr="004E6567">
          <w:rPr>
            <w:rStyle w:val="Hyperlink"/>
            <w:sz w:val="18"/>
            <w:szCs w:val="18"/>
          </w:rPr>
          <w:t>Learners</w:t>
        </w:r>
        <w:proofErr w:type="spellEnd"/>
      </w:hyperlink>
    </w:p>
    <w:p w14:paraId="7BF87675" w14:textId="77777777" w:rsidR="006D49F2" w:rsidRPr="006D49F2" w:rsidRDefault="006D49F2" w:rsidP="006D49F2">
      <w:pPr>
        <w:jc w:val="both"/>
        <w:rPr>
          <w:sz w:val="24"/>
          <w:szCs w:val="24"/>
        </w:rPr>
      </w:pPr>
    </w:p>
    <w:sectPr w:rsidR="006D49F2" w:rsidRPr="006D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60DB"/>
    <w:multiLevelType w:val="hybridMultilevel"/>
    <w:tmpl w:val="0610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073C4"/>
    <w:multiLevelType w:val="hybridMultilevel"/>
    <w:tmpl w:val="371A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F2"/>
    <w:rsid w:val="00013D35"/>
    <w:rsid w:val="00267995"/>
    <w:rsid w:val="003C4BE3"/>
    <w:rsid w:val="00475FDA"/>
    <w:rsid w:val="004C4F77"/>
    <w:rsid w:val="004E6567"/>
    <w:rsid w:val="006D49F2"/>
    <w:rsid w:val="00DD072E"/>
    <w:rsid w:val="00D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B8EC"/>
  <w15:chartTrackingRefBased/>
  <w15:docId w15:val="{1781E371-F9B3-41BE-86DB-69589D8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F2"/>
  </w:style>
  <w:style w:type="paragraph" w:styleId="Heading1">
    <w:name w:val="heading 1"/>
    <w:basedOn w:val="Normal"/>
    <w:next w:val="Normal"/>
    <w:link w:val="Heading1Char"/>
    <w:uiPriority w:val="9"/>
    <w:qFormat/>
    <w:rsid w:val="006D49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9F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9F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9F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9F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9F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9F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6D49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49F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9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9F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9F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49F2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9F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9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9F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D49F2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49F2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6D49F2"/>
    <w:rPr>
      <w:b/>
      <w:bCs/>
    </w:rPr>
  </w:style>
  <w:style w:type="character" w:styleId="Emphasis">
    <w:name w:val="Emphasis"/>
    <w:basedOn w:val="DefaultParagraphFont"/>
    <w:uiPriority w:val="20"/>
    <w:qFormat/>
    <w:rsid w:val="006D49F2"/>
    <w:rPr>
      <w:i/>
      <w:iCs/>
    </w:rPr>
  </w:style>
  <w:style w:type="paragraph" w:styleId="NoSpacing">
    <w:name w:val="No Spacing"/>
    <w:uiPriority w:val="1"/>
    <w:qFormat/>
    <w:rsid w:val="006D49F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D49F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D49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6D49F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49F2"/>
    <w:pPr>
      <w:outlineLvl w:val="9"/>
    </w:pPr>
  </w:style>
  <w:style w:type="paragraph" w:styleId="NormalWeb">
    <w:name w:val="Normal (Web)"/>
    <w:basedOn w:val="Normal"/>
    <w:uiPriority w:val="99"/>
    <w:unhideWhenUsed/>
    <w:rsid w:val="0026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6799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9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fu.ca/~muraki/cubic/2016KentMuraki.pdf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 Miriam Brückler</dc:creator>
  <cp:keywords/>
  <dc:description/>
  <cp:lastModifiedBy>korisnik</cp:lastModifiedBy>
  <cp:revision>9</cp:revision>
  <dcterms:created xsi:type="dcterms:W3CDTF">2026-03-13T06:57:00Z</dcterms:created>
  <dcterms:modified xsi:type="dcterms:W3CDTF">2026-05-17T19:32:00Z</dcterms:modified>
</cp:coreProperties>
</file>