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F5BC" w14:textId="77777777" w:rsidR="00D13D61" w:rsidRDefault="00D13D61" w:rsidP="00710280">
      <w:pPr>
        <w:spacing w:after="0" w:line="240" w:lineRule="auto"/>
        <w:jc w:val="center"/>
        <w:rPr>
          <w:rFonts w:ascii="UniZgLight" w:hAnsi="UniZgLight" w:cs="Times New Roman"/>
          <w:b/>
          <w:sz w:val="28"/>
          <w:szCs w:val="28"/>
        </w:rPr>
      </w:pPr>
    </w:p>
    <w:p w14:paraId="2DAF7274" w14:textId="5B62B3D5" w:rsidR="00B746A4" w:rsidRPr="004D5562" w:rsidRDefault="00150200" w:rsidP="00710280">
      <w:pPr>
        <w:spacing w:after="0" w:line="240" w:lineRule="auto"/>
        <w:jc w:val="center"/>
        <w:rPr>
          <w:rFonts w:ascii="UniZgLight" w:hAnsi="UniZgLight" w:cs="Times New Roman"/>
          <w:b/>
          <w:sz w:val="28"/>
          <w:szCs w:val="28"/>
        </w:rPr>
      </w:pPr>
      <w:r w:rsidRPr="004D5562">
        <w:rPr>
          <w:rFonts w:ascii="UniZgLight" w:hAnsi="UniZgLight" w:cs="Times New Roman"/>
          <w:b/>
          <w:sz w:val="28"/>
          <w:szCs w:val="28"/>
        </w:rPr>
        <w:t>P</w:t>
      </w:r>
      <w:r w:rsidR="000F6814">
        <w:rPr>
          <w:rFonts w:ascii="UniZgLight" w:hAnsi="UniZgLight" w:cs="Times New Roman"/>
          <w:b/>
          <w:sz w:val="28"/>
          <w:szCs w:val="28"/>
        </w:rPr>
        <w:t>onovljeni p</w:t>
      </w:r>
      <w:r w:rsidRPr="004D5562">
        <w:rPr>
          <w:rFonts w:ascii="UniZgLight" w:hAnsi="UniZgLight" w:cs="Times New Roman"/>
          <w:b/>
          <w:sz w:val="28"/>
          <w:szCs w:val="28"/>
        </w:rPr>
        <w:t>oziv</w:t>
      </w:r>
    </w:p>
    <w:p w14:paraId="1781699E" w14:textId="77777777" w:rsidR="003158D4" w:rsidRPr="004D5562" w:rsidRDefault="003158D4" w:rsidP="00710280">
      <w:pPr>
        <w:spacing w:after="0" w:line="240" w:lineRule="auto"/>
        <w:jc w:val="center"/>
        <w:rPr>
          <w:rFonts w:ascii="UniZgLight" w:hAnsi="UniZgLight" w:cs="Times New Roman"/>
          <w:b/>
          <w:sz w:val="28"/>
          <w:szCs w:val="28"/>
        </w:rPr>
      </w:pPr>
    </w:p>
    <w:p w14:paraId="330A6ED7" w14:textId="77777777" w:rsidR="003D0F25" w:rsidRPr="004D5562" w:rsidRDefault="003D0F25" w:rsidP="00710280">
      <w:pPr>
        <w:spacing w:after="0" w:line="240" w:lineRule="auto"/>
        <w:jc w:val="center"/>
        <w:rPr>
          <w:rFonts w:ascii="UniZgLight" w:hAnsi="UniZgLight" w:cs="Times New Roman"/>
          <w:b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>z</w:t>
      </w:r>
      <w:r w:rsidR="00150200" w:rsidRPr="004D5562">
        <w:rPr>
          <w:rFonts w:ascii="UniZgLight" w:hAnsi="UniZgLight" w:cs="Times New Roman"/>
          <w:b/>
          <w:sz w:val="24"/>
          <w:szCs w:val="24"/>
        </w:rPr>
        <w:t xml:space="preserve">a podnošenje prijava na natječaj u okviru institucijskog projekta </w:t>
      </w:r>
    </w:p>
    <w:p w14:paraId="04E6859A" w14:textId="23268BFC" w:rsidR="003158D4" w:rsidRPr="00FA5CAE" w:rsidRDefault="00150200" w:rsidP="00710280">
      <w:pPr>
        <w:spacing w:after="0" w:line="240" w:lineRule="auto"/>
        <w:jc w:val="center"/>
        <w:rPr>
          <w:rFonts w:ascii="UniZgLight" w:hAnsi="UniZgLight" w:cs="Times New Roman"/>
          <w:b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>„</w:t>
      </w:r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 xml:space="preserve">Jačanje znanstvene produkcije, međunarodne prisutnosti i društvenog odjeka matematičkih istraživanja (Impact4 </w:t>
      </w:r>
      <w:proofErr w:type="spellStart"/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>Math</w:t>
      </w:r>
      <w:proofErr w:type="spellEnd"/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>)</w:t>
      </w:r>
      <w:r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 xml:space="preserve">“ </w:t>
      </w:r>
    </w:p>
    <w:p w14:paraId="37A2E500" w14:textId="77777777" w:rsidR="00464B7C" w:rsidRPr="00FA5CAE" w:rsidRDefault="00464B7C" w:rsidP="00710280">
      <w:pPr>
        <w:spacing w:after="0" w:line="240" w:lineRule="auto"/>
        <w:jc w:val="center"/>
        <w:rPr>
          <w:rFonts w:ascii="UniZgLight" w:hAnsi="UniZgLight" w:cs="Times New Roman"/>
          <w:b/>
          <w:color w:val="000000" w:themeColor="text1"/>
          <w:sz w:val="24"/>
          <w:szCs w:val="24"/>
        </w:rPr>
      </w:pPr>
    </w:p>
    <w:p w14:paraId="0931584A" w14:textId="25757403" w:rsidR="003158D4" w:rsidRPr="004D5562" w:rsidRDefault="00150200" w:rsidP="00150200">
      <w:pPr>
        <w:tabs>
          <w:tab w:val="left" w:pos="1257"/>
        </w:tabs>
        <w:spacing w:after="0" w:line="240" w:lineRule="auto"/>
        <w:jc w:val="center"/>
        <w:rPr>
          <w:rFonts w:ascii="UniZgLight" w:hAnsi="UniZgLight" w:cs="Times New Roman"/>
          <w:b/>
          <w:bCs/>
          <w:sz w:val="24"/>
          <w:szCs w:val="24"/>
        </w:rPr>
      </w:pPr>
      <w:r w:rsidRPr="004D5562">
        <w:rPr>
          <w:rFonts w:ascii="UniZgLight" w:eastAsiaTheme="minorEastAsia" w:hAnsi="UniZgLight" w:cs="Times New Roman"/>
          <w:b/>
          <w:bCs/>
          <w:sz w:val="24"/>
          <w:szCs w:val="24"/>
          <w:lang w:eastAsia="hr-HR"/>
        </w:rPr>
        <w:t xml:space="preserve">Šifra poziva: </w:t>
      </w:r>
      <w:bookmarkStart w:id="0" w:name="_Hlk223957318"/>
      <w:r w:rsidR="00C7491C">
        <w:rPr>
          <w:rFonts w:ascii="UniZgLight" w:eastAsiaTheme="minorEastAsia" w:hAnsi="UniZgLight" w:cs="Times New Roman"/>
          <w:b/>
          <w:bCs/>
          <w:sz w:val="24"/>
          <w:szCs w:val="24"/>
          <w:lang w:eastAsia="hr-HR"/>
        </w:rPr>
        <w:t>IK IA – 1.1.3</w:t>
      </w:r>
      <w:bookmarkEnd w:id="0"/>
    </w:p>
    <w:p w14:paraId="7144A502" w14:textId="77777777" w:rsidR="00464B7C" w:rsidRPr="004D5562" w:rsidRDefault="00464B7C" w:rsidP="00710280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UniZgLight" w:hAnsi="UniZgLight" w:cs="Times New Roman"/>
          <w:b/>
          <w:bCs/>
          <w:color w:val="000000"/>
          <w:sz w:val="24"/>
          <w:szCs w:val="24"/>
        </w:rPr>
      </w:pPr>
    </w:p>
    <w:p w14:paraId="66819611" w14:textId="1CBAB457" w:rsidR="008575AB" w:rsidRPr="004D5562" w:rsidRDefault="00150200" w:rsidP="00710280">
      <w:pPr>
        <w:spacing w:after="0" w:line="240" w:lineRule="auto"/>
        <w:jc w:val="both"/>
        <w:rPr>
          <w:rFonts w:ascii="UniZgLight" w:eastAsia="Times New Roman" w:hAnsi="UniZgLight" w:cs="Times New Roman"/>
          <w:b/>
          <w:sz w:val="24"/>
          <w:szCs w:val="24"/>
        </w:rPr>
      </w:pPr>
      <w:r w:rsidRPr="004D5562">
        <w:rPr>
          <w:rFonts w:ascii="UniZgLight" w:eastAsia="Times New Roman" w:hAnsi="UniZgLight" w:cs="Times New Roman"/>
          <w:b/>
          <w:sz w:val="24"/>
          <w:szCs w:val="24"/>
        </w:rPr>
        <w:t>Poziv</w:t>
      </w:r>
    </w:p>
    <w:p w14:paraId="630A1972" w14:textId="15676836" w:rsidR="00150200" w:rsidRPr="00FA5CAE" w:rsidRDefault="6141BF27" w:rsidP="00150200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4D5562">
        <w:rPr>
          <w:rFonts w:ascii="UniZgLight" w:hAnsi="UniZgLight" w:cs="Times New Roman"/>
          <w:sz w:val="24"/>
          <w:szCs w:val="24"/>
        </w:rPr>
        <w:t xml:space="preserve">Ovim se pozivom potiču zaposlenici Sveučilišta u Zagrebu Prirodoslovno-matematičkog fakulteta (PMF) na podnošenje prijava za dodjelu potpore </w:t>
      </w: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za </w:t>
      </w:r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 xml:space="preserve">Jačanje znanstvene produkcije, međunarodne prisutnosti i društvenog odjeka matematičkih istraživanja (Impact4 </w:t>
      </w:r>
      <w:proofErr w:type="spellStart"/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>Math</w:t>
      </w:r>
      <w:proofErr w:type="spellEnd"/>
      <w:r w:rsidR="002358DA" w:rsidRPr="00FA5CAE">
        <w:rPr>
          <w:rFonts w:ascii="UniZgLight" w:hAnsi="UniZgLight" w:cs="Times New Roman"/>
          <w:b/>
          <w:color w:val="000000" w:themeColor="text1"/>
          <w:sz w:val="24"/>
          <w:szCs w:val="24"/>
        </w:rPr>
        <w:t>)</w:t>
      </w: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.</w:t>
      </w:r>
    </w:p>
    <w:p w14:paraId="4700AA32" w14:textId="77777777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0B790AB6" w14:textId="77777777" w:rsidR="00275A54" w:rsidRDefault="00275A54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5EAFB707" w14:textId="0171F2B7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>Cilj poziva</w:t>
      </w:r>
    </w:p>
    <w:p w14:paraId="004673A1" w14:textId="3304D7BC" w:rsidR="00802B0B" w:rsidRPr="00FA5CAE" w:rsidRDefault="00FC2653" w:rsidP="00802B0B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Podizanje razine znanstvene izvrsnosti i međunarodne vidljivosti radnih grupa na Matematičkom odsjeku te povećanje broja aktivnosti kojima se rezultati znanstvenog rada približavaju dionicima iz gospodarstva i društva u cjelini.</w:t>
      </w:r>
    </w:p>
    <w:p w14:paraId="629AE22D" w14:textId="6AE3B388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39C26DA5" w14:textId="77777777" w:rsidR="00275A54" w:rsidRDefault="00275A54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3C6B6AC8" w14:textId="3D9C8C62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 xml:space="preserve">Financijska alokacija </w:t>
      </w:r>
    </w:p>
    <w:p w14:paraId="60F0D79F" w14:textId="7AADB90E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4D5562">
        <w:rPr>
          <w:rFonts w:ascii="UniZgLight" w:hAnsi="UniZgLight" w:cs="Times New Roman"/>
          <w:sz w:val="24"/>
          <w:szCs w:val="24"/>
        </w:rPr>
        <w:t xml:space="preserve">Ukupna planirana sredstva za ovaj poziv su </w:t>
      </w:r>
      <w:r w:rsidR="0049701B" w:rsidRPr="0049701B">
        <w:rPr>
          <w:rFonts w:ascii="UniZgLight" w:hAnsi="UniZgLight" w:cs="Times New Roman"/>
          <w:color w:val="000000" w:themeColor="text1"/>
          <w:sz w:val="24"/>
          <w:szCs w:val="24"/>
          <w:u w:val="single"/>
        </w:rPr>
        <w:t>12.120,768</w:t>
      </w:r>
      <w:r w:rsidR="0049701B">
        <w:rPr>
          <w:rFonts w:ascii="UniZgLight" w:hAnsi="UniZgLight" w:cs="Times New Roman"/>
          <w:color w:val="000000" w:themeColor="text1"/>
          <w:sz w:val="24"/>
          <w:szCs w:val="24"/>
          <w:u w:val="single"/>
        </w:rPr>
        <w:t xml:space="preserve"> </w:t>
      </w: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EUR</w:t>
      </w:r>
      <w:bookmarkStart w:id="1" w:name="_Hlk224218854"/>
      <w:r w:rsidR="003678FD">
        <w:rPr>
          <w:rFonts w:ascii="UniZgLight" w:hAnsi="UniZgLight" w:cs="Times New Roman"/>
          <w:sz w:val="24"/>
          <w:szCs w:val="24"/>
        </w:rPr>
        <w:t>.</w:t>
      </w:r>
      <w:r w:rsidR="006066EA">
        <w:rPr>
          <w:rFonts w:ascii="UniZgLight" w:hAnsi="UniZgLight" w:cs="Times New Roman"/>
          <w:sz w:val="24"/>
          <w:szCs w:val="24"/>
        </w:rPr>
        <w:t xml:space="preserve"> Po ovom pozivu odobrit će se financiranje jedne prijave.</w:t>
      </w:r>
    </w:p>
    <w:bookmarkEnd w:id="1"/>
    <w:p w14:paraId="6ACE54EB" w14:textId="089CA7B9" w:rsidR="00DA56E3" w:rsidRPr="004D5562" w:rsidRDefault="00DA56E3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68C7842F" w14:textId="4926E55A" w:rsidR="00114ECB" w:rsidRPr="004D5562" w:rsidRDefault="00114ECB" w:rsidP="00DA56E3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33AEF367" w14:textId="324AF01E" w:rsidR="00150200" w:rsidRPr="00FA5CAE" w:rsidRDefault="00150200" w:rsidP="00710280">
      <w:pPr>
        <w:spacing w:after="0" w:line="240" w:lineRule="auto"/>
        <w:jc w:val="both"/>
        <w:rPr>
          <w:rFonts w:ascii="UniZgLight" w:hAnsi="UniZgLight" w:cs="Times New Roman"/>
          <w:b/>
          <w:color w:val="000000" w:themeColor="text1"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 xml:space="preserve">Prihvatljive aktivnosti </w:t>
      </w:r>
    </w:p>
    <w:p w14:paraId="02BAACA2" w14:textId="0843C5B0" w:rsidR="00150200" w:rsidRPr="00FA5CAE" w:rsidRDefault="003D0F25" w:rsidP="002358DA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U okviru poziva (su)financirat će se </w:t>
      </w:r>
      <w:r w:rsidR="00133D04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aktivnosti poput: </w:t>
      </w:r>
      <w:r w:rsidR="009A50E6">
        <w:rPr>
          <w:rFonts w:ascii="UniZgLight" w:hAnsi="UniZgLight" w:cs="Times New Roman"/>
          <w:color w:val="000000" w:themeColor="text1"/>
          <w:sz w:val="24"/>
          <w:szCs w:val="24"/>
        </w:rPr>
        <w:t xml:space="preserve">Aktivnosti koje doprinose </w:t>
      </w:r>
      <w:r w:rsidR="002358DA" w:rsidRPr="00FA5CAE">
        <w:rPr>
          <w:rFonts w:ascii="UniZgLight" w:hAnsi="UniZgLight" w:cs="Times New Roman"/>
          <w:color w:val="000000" w:themeColor="text1"/>
          <w:sz w:val="24"/>
          <w:szCs w:val="24"/>
        </w:rPr>
        <w:t>povećanj</w:t>
      </w:r>
      <w:r w:rsidR="009A50E6">
        <w:rPr>
          <w:rFonts w:ascii="UniZgLight" w:hAnsi="UniZgLight" w:cs="Times New Roman"/>
          <w:color w:val="000000" w:themeColor="text1"/>
          <w:sz w:val="24"/>
          <w:szCs w:val="24"/>
        </w:rPr>
        <w:t>u</w:t>
      </w:r>
      <w:r w:rsidR="002358DA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broja znanstvenih publikacija u visoko rangiranim časopisima, povećanj</w:t>
      </w:r>
      <w:r w:rsidR="009A50E6">
        <w:rPr>
          <w:rFonts w:ascii="UniZgLight" w:hAnsi="UniZgLight" w:cs="Times New Roman"/>
          <w:color w:val="000000" w:themeColor="text1"/>
          <w:sz w:val="24"/>
          <w:szCs w:val="24"/>
        </w:rPr>
        <w:t>u</w:t>
      </w:r>
      <w:r w:rsidR="002358DA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broja formaliziranih suradnji na međunarodnoj sceni, stvaranje snažnih istraživačkih grupa</w:t>
      </w:r>
      <w:r w:rsidR="00170561" w:rsidRPr="00FA5CAE">
        <w:rPr>
          <w:rFonts w:ascii="UniZgLight" w:hAnsi="UniZgLight" w:cs="Times New Roman"/>
          <w:color w:val="000000" w:themeColor="text1"/>
          <w:sz w:val="24"/>
          <w:szCs w:val="24"/>
        </w:rPr>
        <w:t>.</w:t>
      </w:r>
      <w:r w:rsidR="009A50E6">
        <w:rPr>
          <w:rFonts w:ascii="UniZgLight" w:hAnsi="UniZgLight" w:cs="Times New Roman"/>
          <w:color w:val="000000" w:themeColor="text1"/>
          <w:sz w:val="24"/>
          <w:szCs w:val="24"/>
        </w:rPr>
        <w:t xml:space="preserve"> Posebno:</w:t>
      </w:r>
    </w:p>
    <w:p w14:paraId="4335714F" w14:textId="7448AA81" w:rsidR="00037854" w:rsidRPr="00FA5CAE" w:rsidRDefault="00037854" w:rsidP="002358DA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</w:p>
    <w:p w14:paraId="22C209A8" w14:textId="072CC89A" w:rsidR="00037854" w:rsidRPr="00FA5CAE" w:rsidRDefault="00037854" w:rsidP="0003785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Uključivanje mladih istraživača u znanstveno-istraživački rad – jačanje kadrovske baze i kapaciteta za buduće ERC prijave</w:t>
      </w:r>
    </w:p>
    <w:p w14:paraId="5C186C1F" w14:textId="6DDF0BA1" w:rsidR="00037854" w:rsidRPr="00FA5CAE" w:rsidRDefault="00037854" w:rsidP="0003785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Prijave na ERC </w:t>
      </w:r>
      <w:proofErr w:type="spellStart"/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uspostavne</w:t>
      </w:r>
      <w:proofErr w:type="spellEnd"/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projekte mladih istraživača</w:t>
      </w:r>
    </w:p>
    <w:p w14:paraId="20CE1966" w14:textId="71B69F4D" w:rsidR="00037854" w:rsidRPr="00FA5CAE" w:rsidRDefault="00037854" w:rsidP="0003785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Prijava kompetitivnih međunarodno financiranih projekta po radnim grupama</w:t>
      </w:r>
    </w:p>
    <w:p w14:paraId="060A4024" w14:textId="7AA7EDDA" w:rsidR="00037854" w:rsidRPr="00FA5CAE" w:rsidRDefault="00037854" w:rsidP="0003785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Organizacija međunarodnih seminara, radionica</w:t>
      </w:r>
      <w:r w:rsidR="005D5995" w:rsidRPr="00FA5CAE">
        <w:rPr>
          <w:rFonts w:ascii="UniZgLight" w:hAnsi="UniZgLight" w:cs="Times New Roman"/>
          <w:color w:val="000000" w:themeColor="text1"/>
          <w:sz w:val="24"/>
          <w:szCs w:val="24"/>
        </w:rPr>
        <w:t>, ljetnih škola</w:t>
      </w:r>
    </w:p>
    <w:p w14:paraId="175CAB4D" w14:textId="49BBCD95" w:rsidR="005D5995" w:rsidRPr="00FA5CAE" w:rsidRDefault="005D5995" w:rsidP="0003785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 w:rsidRPr="00FA5CAE">
        <w:rPr>
          <w:rFonts w:ascii="UniZgLight" w:hAnsi="UniZgLight" w:cs="Times New Roman"/>
          <w:color w:val="000000" w:themeColor="text1"/>
          <w:sz w:val="24"/>
          <w:szCs w:val="24"/>
        </w:rPr>
        <w:t>Objavljivanje znanstvenih radova u repozitorijima s otvorenim pristupom</w:t>
      </w:r>
    </w:p>
    <w:p w14:paraId="44CAA877" w14:textId="77777777" w:rsidR="005D5995" w:rsidRPr="005D5995" w:rsidRDefault="005D5995" w:rsidP="005D5995">
      <w:pPr>
        <w:pStyle w:val="ListParagraph"/>
        <w:spacing w:after="0" w:line="240" w:lineRule="auto"/>
        <w:jc w:val="both"/>
        <w:rPr>
          <w:rFonts w:ascii="UniZgLight" w:hAnsi="UniZgLight" w:cs="Times New Roman"/>
          <w:color w:val="FF0000"/>
          <w:sz w:val="24"/>
          <w:szCs w:val="24"/>
        </w:rPr>
      </w:pPr>
    </w:p>
    <w:p w14:paraId="578AD99D" w14:textId="77777777" w:rsidR="00802B0B" w:rsidRDefault="00802B0B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355AEAA1" w14:textId="60026934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 xml:space="preserve">Prihvatljivi troškovi </w:t>
      </w:r>
    </w:p>
    <w:p w14:paraId="37722DDD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Troškovi istraživanja, usavršavanja i objavljivanja znanstvenih radova (93 %):</w:t>
      </w:r>
    </w:p>
    <w:p w14:paraId="32563B06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• Troškovi računalne opreme</w:t>
      </w:r>
    </w:p>
    <w:p w14:paraId="31231073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• Troškovi usavršavanja, diseminacije i suradnje</w:t>
      </w:r>
    </w:p>
    <w:p w14:paraId="293AD941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• Troškovi organizacije skupa / konferencije / kongresa / radionice</w:t>
      </w:r>
    </w:p>
    <w:p w14:paraId="04183BF9" w14:textId="51072303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30C1763B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Ostali neizravni troškovi (7 %):</w:t>
      </w:r>
    </w:p>
    <w:p w14:paraId="08E186CF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lastRenderedPageBreak/>
        <w:t>- ostali neizravni troškovi koji će nastati vezano uz provedbu aktivnosti, a u trenutku</w:t>
      </w:r>
    </w:p>
    <w:p w14:paraId="4EFD70B7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podnošenja projektnog prijedloga nije ih moguće predvidjeti i specificirati te koji će biti</w:t>
      </w:r>
    </w:p>
    <w:p w14:paraId="6BD9FB30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namijenjeni sufinanciranju troškova uredskog materijala, drugih popratnih troškova.</w:t>
      </w:r>
    </w:p>
    <w:p w14:paraId="2486510F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Dodjeljuju se u visini 7% u odnosu na ukupan iznos prihvatljivih troškova, a za njihovo je</w:t>
      </w:r>
    </w:p>
    <w:p w14:paraId="4FE06039" w14:textId="77777777" w:rsid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trošenje potrebno prethodno odobrenje voditelja projekta.</w:t>
      </w:r>
    </w:p>
    <w:p w14:paraId="6E743951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6DD85840" w14:textId="77777777" w:rsidR="0098351A" w:rsidRPr="0098351A" w:rsidRDefault="0098351A" w:rsidP="0098351A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Prihvatljivi troškovi u okviru ovog poziva obuhvaćaju razdoblje od 1. listopada 2025. do 31.</w:t>
      </w:r>
    </w:p>
    <w:p w14:paraId="79BCD635" w14:textId="552BBC7A" w:rsidR="003D0F25" w:rsidRPr="004D5562" w:rsidRDefault="0098351A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8351A">
        <w:rPr>
          <w:rFonts w:ascii="UniZgLight" w:hAnsi="UniZgLight" w:cs="Times New Roman"/>
          <w:sz w:val="24"/>
          <w:szCs w:val="24"/>
        </w:rPr>
        <w:t>prosinca 2026.</w:t>
      </w:r>
    </w:p>
    <w:p w14:paraId="3E0BAA10" w14:textId="77777777" w:rsidR="00CA02CB" w:rsidRDefault="00CA02CB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59AC1842" w14:textId="77777777" w:rsidR="00CA02CB" w:rsidRDefault="00CA02CB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155C3B8B" w14:textId="6087ED6B" w:rsidR="00150200" w:rsidRPr="004D5562" w:rsidRDefault="00150200" w:rsidP="00710280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4D5562">
        <w:rPr>
          <w:rFonts w:ascii="UniZgLight" w:hAnsi="UniZgLight" w:cs="Times New Roman"/>
          <w:b/>
          <w:sz w:val="24"/>
          <w:szCs w:val="24"/>
        </w:rPr>
        <w:t xml:space="preserve">Prihvatljivi prijavitelji </w:t>
      </w:r>
    </w:p>
    <w:p w14:paraId="3A7A80C0" w14:textId="2D0C3410" w:rsidR="0042631E" w:rsidRPr="0042631E" w:rsidRDefault="0042631E" w:rsidP="0042631E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>
        <w:rPr>
          <w:rFonts w:ascii="UniZgLight" w:hAnsi="UniZgLight" w:cs="Times New Roman"/>
          <w:color w:val="000000" w:themeColor="text1"/>
          <w:sz w:val="24"/>
          <w:szCs w:val="24"/>
        </w:rPr>
        <w:t xml:space="preserve">Voditelji projekta </w:t>
      </w:r>
      <w:r w:rsidR="00FF0A46">
        <w:rPr>
          <w:rFonts w:ascii="UniZgLight" w:hAnsi="UniZgLight" w:cs="Times New Roman"/>
          <w:color w:val="000000" w:themeColor="text1"/>
          <w:sz w:val="24"/>
          <w:szCs w:val="24"/>
        </w:rPr>
        <w:t>su</w:t>
      </w:r>
      <w:r>
        <w:rPr>
          <w:rFonts w:ascii="UniZgLight" w:hAnsi="UniZgLight" w:cs="Times New Roman"/>
          <w:color w:val="000000" w:themeColor="text1"/>
          <w:sz w:val="24"/>
          <w:szCs w:val="24"/>
        </w:rPr>
        <w:t xml:space="preserve"> i</w:t>
      </w:r>
      <w:r w:rsidR="002358DA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straživači na znanstveno-nastavnim radnim mjestima koji su stekli doktorat znanosti </w:t>
      </w:r>
      <w:r w:rsidR="002358DA" w:rsidRPr="00FF0A46">
        <w:rPr>
          <w:rFonts w:ascii="UniZgLight" w:hAnsi="UniZgLight" w:cs="Times New Roman"/>
          <w:color w:val="000000" w:themeColor="text1"/>
          <w:sz w:val="24"/>
          <w:szCs w:val="24"/>
          <w:u w:val="single"/>
        </w:rPr>
        <w:t>2016.</w:t>
      </w:r>
      <w:r w:rsidR="00543F5C" w:rsidRPr="00FF0A46">
        <w:rPr>
          <w:rFonts w:ascii="UniZgLight" w:hAnsi="UniZgLight" w:cs="Times New Roman"/>
          <w:color w:val="000000" w:themeColor="text1"/>
          <w:sz w:val="24"/>
          <w:szCs w:val="24"/>
          <w:u w:val="single"/>
        </w:rPr>
        <w:t xml:space="preserve"> </w:t>
      </w:r>
      <w:r w:rsidR="002358DA" w:rsidRPr="00FF0A46">
        <w:rPr>
          <w:rFonts w:ascii="UniZgLight" w:hAnsi="UniZgLight" w:cs="Times New Roman"/>
          <w:color w:val="000000" w:themeColor="text1"/>
          <w:sz w:val="24"/>
          <w:szCs w:val="24"/>
          <w:u w:val="single"/>
        </w:rPr>
        <w:t>godine ili kasnije</w:t>
      </w:r>
      <w:r w:rsidR="002358DA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(</w:t>
      </w:r>
      <w:r>
        <w:rPr>
          <w:rFonts w:ascii="UniZgLight" w:eastAsia="Times New Roman" w:hAnsi="UniZgLight"/>
          <w:color w:val="000000"/>
          <w:sz w:val="24"/>
          <w:szCs w:val="24"/>
        </w:rPr>
        <w:t>č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>lanovi projektn</w:t>
      </w:r>
      <w:r w:rsidR="0098351A">
        <w:rPr>
          <w:rFonts w:ascii="UniZgLight" w:eastAsia="Times New Roman" w:hAnsi="UniZgLight"/>
          <w:color w:val="000000"/>
          <w:sz w:val="24"/>
          <w:szCs w:val="24"/>
        </w:rPr>
        <w:t>og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 xml:space="preserve"> </w:t>
      </w:r>
      <w:r w:rsidR="0098351A">
        <w:rPr>
          <w:rFonts w:ascii="UniZgLight" w:eastAsia="Times New Roman" w:hAnsi="UniZgLight"/>
          <w:color w:val="000000"/>
          <w:sz w:val="24"/>
          <w:szCs w:val="24"/>
        </w:rPr>
        <w:t>tima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 xml:space="preserve"> mogu biti </w:t>
      </w:r>
      <w:r w:rsidR="0098351A">
        <w:rPr>
          <w:rFonts w:ascii="UniZgLight" w:eastAsia="Times New Roman" w:hAnsi="UniZgLight"/>
          <w:color w:val="000000"/>
          <w:sz w:val="24"/>
          <w:szCs w:val="24"/>
        </w:rPr>
        <w:t xml:space="preserve">zaposlenici na znanstveno-nastavnim i suradničkim radnim mjestima 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>koji su stekli doktorat</w:t>
      </w:r>
      <w:r w:rsidR="000F6814">
        <w:rPr>
          <w:rFonts w:ascii="UniZgLight" w:eastAsia="Times New Roman" w:hAnsi="UniZgLight"/>
          <w:color w:val="000000"/>
          <w:sz w:val="24"/>
          <w:szCs w:val="24"/>
        </w:rPr>
        <w:t xml:space="preserve"> i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 xml:space="preserve"> prije 2016</w:t>
      </w:r>
      <w:r>
        <w:rPr>
          <w:rFonts w:ascii="UniZgLight" w:eastAsia="Times New Roman" w:hAnsi="UniZgLight"/>
          <w:color w:val="000000"/>
          <w:sz w:val="24"/>
          <w:szCs w:val="24"/>
        </w:rPr>
        <w:t>. godine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 xml:space="preserve"> ako ve</w:t>
      </w:r>
      <w:r>
        <w:rPr>
          <w:rFonts w:ascii="UniZgLight" w:eastAsia="Times New Roman" w:hAnsi="UniZgLight"/>
          <w:color w:val="000000"/>
          <w:sz w:val="24"/>
          <w:szCs w:val="24"/>
        </w:rPr>
        <w:t>ć</w:t>
      </w:r>
      <w:r w:rsidRPr="0042631E">
        <w:rPr>
          <w:rFonts w:ascii="UniZgLight" w:eastAsia="Times New Roman" w:hAnsi="UniZgLight"/>
          <w:color w:val="000000"/>
          <w:sz w:val="24"/>
          <w:szCs w:val="24"/>
        </w:rPr>
        <w:t xml:space="preserve"> nisu imenovani suradnicima u projektnoj aktivnosti</w:t>
      </w:r>
      <w:r>
        <w:rPr>
          <w:rFonts w:ascii="UniZgLight" w:eastAsia="Times New Roman" w:hAnsi="UniZgLight"/>
          <w:color w:val="000000"/>
          <w:sz w:val="24"/>
          <w:szCs w:val="24"/>
        </w:rPr>
        <w:t xml:space="preserve"> Impact4Math).</w:t>
      </w:r>
    </w:p>
    <w:p w14:paraId="3C9638AF" w14:textId="506A5951" w:rsidR="00150200" w:rsidRPr="0042631E" w:rsidRDefault="00150200" w:rsidP="00710280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</w:p>
    <w:p w14:paraId="43C95A8F" w14:textId="77777777" w:rsidR="00275A54" w:rsidRDefault="00275A54" w:rsidP="00DA5095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2C315FAE" w14:textId="72F53399" w:rsidR="00DA5095" w:rsidRPr="00DA5095" w:rsidRDefault="00DA5095" w:rsidP="00DA5095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DA5095">
        <w:rPr>
          <w:rFonts w:ascii="UniZgLight" w:hAnsi="UniZgLight" w:cs="Times New Roman"/>
          <w:b/>
          <w:sz w:val="24"/>
          <w:szCs w:val="24"/>
        </w:rPr>
        <w:t>Kriteriji za odabir prijedloga</w:t>
      </w:r>
      <w:r w:rsidR="00924B46">
        <w:rPr>
          <w:rFonts w:ascii="UniZgLight" w:hAnsi="UniZgLight" w:cs="Times New Roman"/>
          <w:b/>
          <w:sz w:val="24"/>
          <w:szCs w:val="24"/>
        </w:rPr>
        <w:t xml:space="preserve"> ( i težinski </w:t>
      </w:r>
      <w:r w:rsidR="00FA1717">
        <w:rPr>
          <w:rFonts w:ascii="UniZgLight" w:hAnsi="UniZgLight" w:cs="Times New Roman"/>
          <w:b/>
          <w:sz w:val="24"/>
          <w:szCs w:val="24"/>
        </w:rPr>
        <w:t>faktori/ponderi) kako slijedi:</w:t>
      </w:r>
    </w:p>
    <w:p w14:paraId="62E675EE" w14:textId="3BAAC15B" w:rsidR="00DA5095" w:rsidRPr="00FA5CAE" w:rsidRDefault="008620E7" w:rsidP="008620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FA5CAE">
        <w:rPr>
          <w:rFonts w:ascii="UniZgLight" w:hAnsi="UniZgLight" w:cs="Times New Roman"/>
          <w:sz w:val="24"/>
          <w:szCs w:val="24"/>
        </w:rPr>
        <w:t>Uključivanje mladih istraživača u znanstveno-istraživački rad</w:t>
      </w:r>
      <w:r w:rsidR="00FA1717" w:rsidRPr="00FA5CAE">
        <w:rPr>
          <w:rFonts w:ascii="UniZgLight" w:hAnsi="UniZgLight" w:cs="Times New Roman"/>
          <w:sz w:val="24"/>
          <w:szCs w:val="24"/>
        </w:rPr>
        <w:t xml:space="preserve"> – 0,30</w:t>
      </w:r>
      <w:r w:rsidR="00A14F85" w:rsidRPr="00FA5CAE">
        <w:rPr>
          <w:rFonts w:ascii="UniZgLight" w:hAnsi="UniZgLight" w:cs="Times New Roman"/>
          <w:sz w:val="24"/>
          <w:szCs w:val="24"/>
        </w:rPr>
        <w:t>;</w:t>
      </w:r>
    </w:p>
    <w:p w14:paraId="29E15F18" w14:textId="20C8964E" w:rsidR="008620E7" w:rsidRPr="00FA5CAE" w:rsidRDefault="008620E7" w:rsidP="008620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FA5CAE">
        <w:rPr>
          <w:rFonts w:ascii="UniZgLight" w:hAnsi="UniZgLight" w:cs="Times New Roman"/>
          <w:sz w:val="24"/>
          <w:szCs w:val="24"/>
        </w:rPr>
        <w:t xml:space="preserve">Preuzete obveze prijava (s naglaskom na ERC </w:t>
      </w:r>
      <w:proofErr w:type="spellStart"/>
      <w:r w:rsidRPr="00FA5CAE">
        <w:rPr>
          <w:rFonts w:ascii="UniZgLight" w:hAnsi="UniZgLight" w:cs="Times New Roman"/>
          <w:sz w:val="24"/>
          <w:szCs w:val="24"/>
        </w:rPr>
        <w:t>Starting</w:t>
      </w:r>
      <w:proofErr w:type="spellEnd"/>
      <w:r w:rsidRPr="00FA5CAE">
        <w:rPr>
          <w:rFonts w:ascii="UniZgLight" w:hAnsi="UniZgLight" w:cs="Times New Roman"/>
          <w:sz w:val="24"/>
          <w:szCs w:val="24"/>
        </w:rPr>
        <w:t xml:space="preserve"> Grant)</w:t>
      </w:r>
      <w:r w:rsidR="00A14F85" w:rsidRPr="00FA5CAE">
        <w:rPr>
          <w:rFonts w:ascii="UniZgLight" w:hAnsi="UniZgLight" w:cs="Times New Roman"/>
          <w:sz w:val="24"/>
          <w:szCs w:val="24"/>
        </w:rPr>
        <w:t xml:space="preserve"> – 0,15;</w:t>
      </w:r>
    </w:p>
    <w:p w14:paraId="2CFFC4B4" w14:textId="35E4D454" w:rsidR="008620E7" w:rsidRPr="00FA5CAE" w:rsidRDefault="008620E7" w:rsidP="008620E7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FA5CAE">
        <w:rPr>
          <w:rFonts w:ascii="UniZgLight" w:hAnsi="UniZgLight" w:cs="Times New Roman"/>
          <w:sz w:val="24"/>
          <w:szCs w:val="24"/>
        </w:rPr>
        <w:t>Kvocijent znanstvene produktivnosti temeljem S</w:t>
      </w:r>
      <w:r w:rsidR="003678FD" w:rsidRPr="00FA5CAE">
        <w:rPr>
          <w:rFonts w:ascii="UniZgLight" w:hAnsi="UniZgLight" w:cs="Times New Roman"/>
          <w:sz w:val="24"/>
          <w:szCs w:val="24"/>
        </w:rPr>
        <w:t>JR</w:t>
      </w:r>
      <w:r w:rsidRPr="00FA5CAE">
        <w:rPr>
          <w:rFonts w:ascii="UniZgLight" w:hAnsi="UniZgLight" w:cs="Times New Roman"/>
          <w:sz w:val="24"/>
          <w:szCs w:val="24"/>
        </w:rPr>
        <w:t xml:space="preserve"> liste (KZP/SJR)</w:t>
      </w:r>
      <w:r w:rsidR="00FA1717" w:rsidRPr="00FA5CAE">
        <w:rPr>
          <w:rFonts w:ascii="UniZgLight" w:hAnsi="UniZgLight" w:cs="Times New Roman"/>
          <w:sz w:val="24"/>
          <w:szCs w:val="24"/>
        </w:rPr>
        <w:t xml:space="preserve"> – 0,55</w:t>
      </w:r>
      <w:r w:rsidR="00A14F85" w:rsidRPr="00FA5CAE">
        <w:rPr>
          <w:rFonts w:ascii="UniZgLight" w:hAnsi="UniZgLight" w:cs="Times New Roman"/>
          <w:sz w:val="24"/>
          <w:szCs w:val="24"/>
        </w:rPr>
        <w:t>;</w:t>
      </w:r>
    </w:p>
    <w:p w14:paraId="3E4727B1" w14:textId="77777777" w:rsidR="00DA5095" w:rsidRPr="00FA5CAE" w:rsidRDefault="00DA5095" w:rsidP="00DA5095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61CF2FE6" w14:textId="0493CF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>Ostali kriteriji:</w:t>
      </w:r>
    </w:p>
    <w:p w14:paraId="646D7F37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 xml:space="preserve">- udjel istraživača radne grupe u ukupnom broju istraživača, </w:t>
      </w:r>
    </w:p>
    <w:p w14:paraId="57B65A10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 xml:space="preserve">- kvocijent znanstvene produktivnosti po pravilniku za izbore na radna mjesta, </w:t>
      </w:r>
    </w:p>
    <w:p w14:paraId="09AA0609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 xml:space="preserve">- udio u voditeljstvu HRZZ projekata, </w:t>
      </w:r>
    </w:p>
    <w:p w14:paraId="5AB64229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>- udio u voditeljstvu međunarodnih projekata,</w:t>
      </w:r>
    </w:p>
    <w:p w14:paraId="1D151642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>- udio u uspješnim prijavama projekata u suradnji s inozemstvom te</w:t>
      </w:r>
    </w:p>
    <w:p w14:paraId="4D03A304" w14:textId="77777777" w:rsidR="0008349F" w:rsidRP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 xml:space="preserve">- udio u uspješnom vođenju aktivnosti prekogranične suradnje </w:t>
      </w:r>
    </w:p>
    <w:p w14:paraId="1F919D68" w14:textId="20D48B92" w:rsidR="0008349F" w:rsidRDefault="0008349F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 w:rsidRPr="0008349F">
        <w:rPr>
          <w:rFonts w:ascii="UniZgLight" w:hAnsi="UniZgLight"/>
          <w:sz w:val="24"/>
          <w:szCs w:val="24"/>
        </w:rPr>
        <w:t>ne doprinose izravno cilju koji se Pozivom želi ostvariti te se za potrebe ovog Poziva neće bodovati (težinski faktor 0,00).</w:t>
      </w:r>
    </w:p>
    <w:p w14:paraId="7E5F21B3" w14:textId="65564B47" w:rsidR="00C241B8" w:rsidRDefault="00DA3729" w:rsidP="00C241B8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  <w:r>
        <w:rPr>
          <w:rFonts w:ascii="UniZgLight" w:hAnsi="UniZgLight"/>
          <w:sz w:val="24"/>
          <w:szCs w:val="24"/>
        </w:rPr>
        <w:t xml:space="preserve">U okviru ovog </w:t>
      </w:r>
      <w:r w:rsidR="00DE1C9C">
        <w:rPr>
          <w:rFonts w:ascii="UniZgLight" w:hAnsi="UniZgLight"/>
          <w:sz w:val="24"/>
          <w:szCs w:val="24"/>
        </w:rPr>
        <w:t xml:space="preserve">ponovljenog </w:t>
      </w:r>
      <w:r>
        <w:rPr>
          <w:rFonts w:ascii="UniZgLight" w:hAnsi="UniZgLight"/>
          <w:sz w:val="24"/>
          <w:szCs w:val="24"/>
        </w:rPr>
        <w:t xml:space="preserve">natječaja će se financirati maksimalno </w:t>
      </w:r>
      <w:r w:rsidR="006C069D">
        <w:rPr>
          <w:rFonts w:ascii="UniZgLight" w:hAnsi="UniZgLight"/>
          <w:sz w:val="24"/>
          <w:szCs w:val="24"/>
        </w:rPr>
        <w:t>1</w:t>
      </w:r>
      <w:r>
        <w:rPr>
          <w:rFonts w:ascii="UniZgLight" w:hAnsi="UniZgLight"/>
          <w:sz w:val="24"/>
          <w:szCs w:val="24"/>
        </w:rPr>
        <w:t xml:space="preserve"> projektn</w:t>
      </w:r>
      <w:r w:rsidR="006C069D">
        <w:rPr>
          <w:rFonts w:ascii="UniZgLight" w:hAnsi="UniZgLight"/>
          <w:sz w:val="24"/>
          <w:szCs w:val="24"/>
        </w:rPr>
        <w:t>a</w:t>
      </w:r>
      <w:r>
        <w:rPr>
          <w:rFonts w:ascii="UniZgLight" w:hAnsi="UniZgLight"/>
          <w:sz w:val="24"/>
          <w:szCs w:val="24"/>
        </w:rPr>
        <w:t xml:space="preserve"> prijav</w:t>
      </w:r>
      <w:r w:rsidR="006C069D">
        <w:rPr>
          <w:rFonts w:ascii="UniZgLight" w:hAnsi="UniZgLight"/>
          <w:sz w:val="24"/>
          <w:szCs w:val="24"/>
        </w:rPr>
        <w:t>a</w:t>
      </w:r>
      <w:r>
        <w:rPr>
          <w:rFonts w:ascii="UniZgLight" w:hAnsi="UniZgLight"/>
          <w:sz w:val="24"/>
          <w:szCs w:val="24"/>
        </w:rPr>
        <w:t xml:space="preserve"> </w:t>
      </w:r>
      <w:proofErr w:type="spellStart"/>
      <w:r>
        <w:rPr>
          <w:rFonts w:ascii="UniZgLight" w:hAnsi="UniZgLight"/>
          <w:sz w:val="24"/>
          <w:szCs w:val="24"/>
        </w:rPr>
        <w:t>uspostavnih</w:t>
      </w:r>
      <w:proofErr w:type="spellEnd"/>
      <w:r>
        <w:rPr>
          <w:rFonts w:ascii="UniZgLight" w:hAnsi="UniZgLight"/>
          <w:sz w:val="24"/>
          <w:szCs w:val="24"/>
        </w:rPr>
        <w:t xml:space="preserve">  istraživačkih grupa.</w:t>
      </w:r>
    </w:p>
    <w:p w14:paraId="14FB2859" w14:textId="02479CAD" w:rsidR="008370A2" w:rsidRDefault="008370A2" w:rsidP="0008349F">
      <w:pPr>
        <w:pStyle w:val="NoSpacing"/>
        <w:ind w:firstLine="708"/>
        <w:jc w:val="both"/>
        <w:rPr>
          <w:rFonts w:ascii="UniZgLight" w:hAnsi="UniZgLight"/>
          <w:sz w:val="24"/>
          <w:szCs w:val="24"/>
        </w:rPr>
      </w:pPr>
    </w:p>
    <w:p w14:paraId="14EEBDD5" w14:textId="77777777" w:rsidR="00275A54" w:rsidRDefault="00275A54" w:rsidP="00C3233D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74DE03CD" w14:textId="1EA40208" w:rsidR="00C3233D" w:rsidRPr="00FA1717" w:rsidRDefault="00C3233D" w:rsidP="00C3233D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FA1717">
        <w:rPr>
          <w:rFonts w:ascii="UniZgLight" w:hAnsi="UniZgLight" w:cs="Times New Roman"/>
          <w:b/>
          <w:sz w:val="24"/>
          <w:szCs w:val="24"/>
        </w:rPr>
        <w:t xml:space="preserve">Sadržaj prijave </w:t>
      </w:r>
    </w:p>
    <w:p w14:paraId="65F4E4BD" w14:textId="77777777" w:rsidR="00170561" w:rsidRDefault="00170561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502CFA85" w14:textId="4FF0DA56" w:rsidR="00150200" w:rsidRPr="008370A2" w:rsidRDefault="00C3233D" w:rsidP="008370A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8370A2">
        <w:rPr>
          <w:rFonts w:ascii="UniZgLight" w:hAnsi="UniZgLight" w:cs="Times New Roman"/>
          <w:sz w:val="24"/>
          <w:szCs w:val="24"/>
        </w:rPr>
        <w:t xml:space="preserve">Prijavni obrazac </w:t>
      </w:r>
    </w:p>
    <w:p w14:paraId="67F7E998" w14:textId="483617E3" w:rsidR="00F21A91" w:rsidRPr="003B3808" w:rsidRDefault="00C3233D" w:rsidP="003B380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4D5562">
        <w:rPr>
          <w:rFonts w:ascii="UniZgLight" w:hAnsi="UniZgLight" w:cs="Times New Roman"/>
          <w:sz w:val="24"/>
          <w:szCs w:val="24"/>
        </w:rPr>
        <w:t>Podaci o prijavitelju i suradnicima koji su</w:t>
      </w:r>
      <w:r w:rsidR="003D0F25" w:rsidRPr="004D5562">
        <w:rPr>
          <w:rFonts w:ascii="UniZgLight" w:hAnsi="UniZgLight" w:cs="Times New Roman"/>
          <w:sz w:val="24"/>
          <w:szCs w:val="24"/>
        </w:rPr>
        <w:t>djeluju u organizaciji i/ili provedbi</w:t>
      </w:r>
      <w:r w:rsidRPr="004D5562">
        <w:rPr>
          <w:rFonts w:ascii="UniZgLight" w:hAnsi="UniZgLight" w:cs="Times New Roman"/>
          <w:sz w:val="24"/>
          <w:szCs w:val="24"/>
        </w:rPr>
        <w:t xml:space="preserve"> (znanstveno-nastavno </w:t>
      </w:r>
      <w:r w:rsidR="000F6814">
        <w:rPr>
          <w:rFonts w:ascii="UniZgLight" w:hAnsi="UniZgLight" w:cs="Times New Roman"/>
          <w:sz w:val="24"/>
          <w:szCs w:val="24"/>
        </w:rPr>
        <w:t xml:space="preserve">(ili suradničko radno mjesto za članove tima) </w:t>
      </w:r>
      <w:r w:rsidRPr="004D5562">
        <w:rPr>
          <w:rFonts w:ascii="UniZgLight" w:hAnsi="UniZgLight" w:cs="Times New Roman"/>
          <w:sz w:val="24"/>
          <w:szCs w:val="24"/>
        </w:rPr>
        <w:t>radno mjesto, ime i prezime, odsjek, e-</w:t>
      </w:r>
      <w:r w:rsidR="00D13D61" w:rsidRPr="004D5562">
        <w:rPr>
          <w:rFonts w:ascii="UniZgLight" w:hAnsi="UniZgLight" w:cs="Times New Roman"/>
          <w:sz w:val="24"/>
          <w:szCs w:val="24"/>
        </w:rPr>
        <w:t>adresu</w:t>
      </w:r>
      <w:r w:rsidRPr="004D5562">
        <w:rPr>
          <w:rFonts w:ascii="UniZgLight" w:hAnsi="UniZgLight" w:cs="Times New Roman"/>
          <w:sz w:val="24"/>
          <w:szCs w:val="24"/>
        </w:rPr>
        <w:t>)</w:t>
      </w:r>
      <w:r w:rsidR="003678FD">
        <w:rPr>
          <w:rFonts w:ascii="UniZgLight" w:hAnsi="UniZgLight" w:cs="Times New Roman"/>
          <w:sz w:val="24"/>
          <w:szCs w:val="24"/>
        </w:rPr>
        <w:t>. Podaci se podnose na formularu koji se nalazi u prilogu.</w:t>
      </w:r>
      <w:r w:rsidR="004A0E54">
        <w:rPr>
          <w:rFonts w:ascii="UniZgLight" w:hAnsi="UniZgLight" w:cs="Times New Roman"/>
          <w:sz w:val="24"/>
          <w:szCs w:val="24"/>
        </w:rPr>
        <w:t xml:space="preserve"> Uz prijavni obrazac potrebno je dostaviti </w:t>
      </w:r>
      <w:r w:rsidR="001E407B">
        <w:rPr>
          <w:rFonts w:ascii="UniZgLight" w:hAnsi="UniZgLight" w:cs="Times New Roman"/>
          <w:sz w:val="24"/>
          <w:szCs w:val="24"/>
        </w:rPr>
        <w:t xml:space="preserve">jedinstvenu </w:t>
      </w:r>
      <w:r w:rsidR="004A0E54">
        <w:rPr>
          <w:rFonts w:ascii="UniZgLight" w:hAnsi="UniZgLight" w:cs="Times New Roman"/>
          <w:sz w:val="24"/>
          <w:szCs w:val="24"/>
        </w:rPr>
        <w:t>listu</w:t>
      </w:r>
      <w:r w:rsidR="001E407B">
        <w:rPr>
          <w:rFonts w:ascii="UniZgLight" w:hAnsi="UniZgLight" w:cs="Times New Roman"/>
          <w:sz w:val="24"/>
          <w:szCs w:val="24"/>
        </w:rPr>
        <w:t xml:space="preserve"> </w:t>
      </w:r>
      <w:r w:rsidR="004A0E54">
        <w:rPr>
          <w:rFonts w:ascii="UniZgLight" w:hAnsi="UniZgLight" w:cs="Times New Roman"/>
          <w:sz w:val="24"/>
          <w:szCs w:val="24"/>
        </w:rPr>
        <w:t>radova</w:t>
      </w:r>
      <w:r w:rsidR="001E407B">
        <w:rPr>
          <w:rFonts w:ascii="UniZgLight" w:hAnsi="UniZgLight" w:cs="Times New Roman"/>
          <w:sz w:val="24"/>
          <w:szCs w:val="24"/>
        </w:rPr>
        <w:t xml:space="preserve">, </w:t>
      </w:r>
      <w:r w:rsidR="00867B14">
        <w:rPr>
          <w:rFonts w:ascii="UniZgLight" w:hAnsi="UniZgLight" w:cs="Times New Roman"/>
          <w:sz w:val="24"/>
          <w:szCs w:val="24"/>
        </w:rPr>
        <w:t>objavljeni</w:t>
      </w:r>
      <w:r w:rsidR="00B7763D">
        <w:rPr>
          <w:rFonts w:ascii="UniZgLight" w:hAnsi="UniZgLight" w:cs="Times New Roman"/>
          <w:sz w:val="24"/>
          <w:szCs w:val="24"/>
        </w:rPr>
        <w:t>h</w:t>
      </w:r>
      <w:r w:rsidR="00867B14">
        <w:rPr>
          <w:rFonts w:ascii="UniZgLight" w:hAnsi="UniZgLight" w:cs="Times New Roman"/>
          <w:sz w:val="24"/>
          <w:szCs w:val="24"/>
        </w:rPr>
        <w:t xml:space="preserve"> u publikacijama </w:t>
      </w:r>
      <w:r w:rsidR="00B5794A">
        <w:rPr>
          <w:rFonts w:ascii="UniZgLight" w:hAnsi="UniZgLight" w:cs="Times New Roman"/>
          <w:sz w:val="24"/>
          <w:szCs w:val="24"/>
        </w:rPr>
        <w:t xml:space="preserve">iz </w:t>
      </w:r>
      <w:proofErr w:type="spellStart"/>
      <w:r w:rsidR="00B5794A">
        <w:rPr>
          <w:rFonts w:ascii="UniZgLight" w:hAnsi="UniZgLight" w:cs="Times New Roman"/>
          <w:sz w:val="24"/>
          <w:szCs w:val="24"/>
        </w:rPr>
        <w:t>WoSCC</w:t>
      </w:r>
      <w:proofErr w:type="spellEnd"/>
      <w:r w:rsidR="00B5794A">
        <w:rPr>
          <w:rFonts w:ascii="UniZgLight" w:hAnsi="UniZgLight" w:cs="Times New Roman"/>
          <w:sz w:val="24"/>
          <w:szCs w:val="24"/>
        </w:rPr>
        <w:t xml:space="preserve"> i SCOPUS baza, </w:t>
      </w:r>
      <w:r w:rsidR="004A0E54">
        <w:rPr>
          <w:rFonts w:ascii="UniZgLight" w:hAnsi="UniZgLight" w:cs="Times New Roman"/>
          <w:sz w:val="24"/>
          <w:szCs w:val="24"/>
        </w:rPr>
        <w:t xml:space="preserve"> </w:t>
      </w:r>
      <w:r w:rsidR="00B7763D">
        <w:rPr>
          <w:rFonts w:ascii="UniZgLight" w:hAnsi="UniZgLight" w:cs="Times New Roman"/>
          <w:sz w:val="24"/>
          <w:szCs w:val="24"/>
        </w:rPr>
        <w:t xml:space="preserve">a koje </w:t>
      </w:r>
      <w:r w:rsidR="004A0E54">
        <w:rPr>
          <w:rFonts w:ascii="UniZgLight" w:hAnsi="UniZgLight" w:cs="Times New Roman"/>
          <w:sz w:val="24"/>
          <w:szCs w:val="24"/>
        </w:rPr>
        <w:t>su članovi istraživačke skupine objavili u razdoblju 2020-2024.</w:t>
      </w:r>
    </w:p>
    <w:p w14:paraId="6EC5C80E" w14:textId="2361549E" w:rsidR="00A72FA8" w:rsidRPr="00F21A91" w:rsidRDefault="00A72FA8" w:rsidP="00F21A91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F21A91">
        <w:rPr>
          <w:rFonts w:ascii="UniZgLight" w:hAnsi="UniZgLight" w:cs="Times New Roman"/>
          <w:sz w:val="24"/>
          <w:szCs w:val="24"/>
        </w:rPr>
        <w:t xml:space="preserve">Radni plan </w:t>
      </w:r>
      <w:r w:rsidR="00DD7DA1" w:rsidRPr="00F21A91">
        <w:rPr>
          <w:rFonts w:ascii="UniZgLight" w:hAnsi="UniZgLight" w:cs="Times New Roman"/>
          <w:sz w:val="24"/>
          <w:szCs w:val="24"/>
        </w:rPr>
        <w:t>(usklađen s krovnim projektom)</w:t>
      </w:r>
    </w:p>
    <w:p w14:paraId="401456B1" w14:textId="26D2CB6A" w:rsidR="00C3233D" w:rsidRPr="009E52B0" w:rsidRDefault="00C3233D" w:rsidP="009E52B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9E52B0">
        <w:rPr>
          <w:rFonts w:ascii="UniZgLight" w:hAnsi="UniZgLight" w:cs="Times New Roman"/>
          <w:sz w:val="24"/>
          <w:szCs w:val="24"/>
        </w:rPr>
        <w:lastRenderedPageBreak/>
        <w:t>Financijski plan</w:t>
      </w:r>
      <w:r w:rsidR="00DD7DA1" w:rsidRPr="009E52B0">
        <w:rPr>
          <w:rFonts w:ascii="UniZgLight" w:hAnsi="UniZgLight" w:cs="Times New Roman"/>
          <w:sz w:val="24"/>
          <w:szCs w:val="24"/>
        </w:rPr>
        <w:t xml:space="preserve"> (usklađen s krovnim projektom)</w:t>
      </w:r>
      <w:r w:rsidR="003678FD" w:rsidRPr="009E52B0">
        <w:rPr>
          <w:rFonts w:ascii="UniZgLight" w:hAnsi="UniZgLight" w:cs="Times New Roman"/>
          <w:sz w:val="24"/>
          <w:szCs w:val="24"/>
        </w:rPr>
        <w:t xml:space="preserve"> – troškovi se moraju ravnomjerno podijeliti na:</w:t>
      </w:r>
    </w:p>
    <w:p w14:paraId="0BA897CD" w14:textId="77777777" w:rsidR="000F6814" w:rsidRPr="000F6814" w:rsidRDefault="003678FD" w:rsidP="000F681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>
        <w:rPr>
          <w:rFonts w:ascii="UniZgLight" w:hAnsi="UniZgLight" w:cs="Times New Roman"/>
          <w:sz w:val="24"/>
          <w:szCs w:val="24"/>
        </w:rPr>
        <w:t xml:space="preserve">Troškove računalne opreme – </w:t>
      </w:r>
      <w:r w:rsidR="000F6814" w:rsidRPr="000F6814">
        <w:rPr>
          <w:rFonts w:ascii="UniZgLight" w:hAnsi="UniZgLight" w:cs="Times New Roman"/>
          <w:sz w:val="24"/>
          <w:szCs w:val="24"/>
        </w:rPr>
        <w:t>1/3 ukupnog iznosa troškova istraživanja,</w:t>
      </w:r>
    </w:p>
    <w:p w14:paraId="084B757D" w14:textId="5E3F43A4" w:rsidR="003678FD" w:rsidRDefault="000F6814" w:rsidP="006066EA">
      <w:pPr>
        <w:pStyle w:val="ListParagraph"/>
        <w:spacing w:after="0" w:line="240" w:lineRule="auto"/>
        <w:ind w:left="1069"/>
        <w:jc w:val="both"/>
        <w:rPr>
          <w:rFonts w:ascii="UniZgLight" w:hAnsi="UniZgLight" w:cs="Times New Roman"/>
          <w:sz w:val="24"/>
          <w:szCs w:val="24"/>
        </w:rPr>
      </w:pPr>
      <w:r w:rsidRPr="000F6814">
        <w:rPr>
          <w:rFonts w:ascii="UniZgLight" w:hAnsi="UniZgLight" w:cs="Times New Roman"/>
          <w:sz w:val="24"/>
          <w:szCs w:val="24"/>
        </w:rPr>
        <w:t>usavršavanja i objavljivanja znanstvenih radova</w:t>
      </w:r>
    </w:p>
    <w:p w14:paraId="55897F6D" w14:textId="3C12E529" w:rsidR="003678FD" w:rsidRPr="000F6814" w:rsidRDefault="003678FD" w:rsidP="000F681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0F6814">
        <w:rPr>
          <w:rFonts w:ascii="UniZgLight" w:hAnsi="UniZgLight" w:cs="Times New Roman"/>
          <w:sz w:val="24"/>
          <w:szCs w:val="24"/>
        </w:rPr>
        <w:t xml:space="preserve">Troškove usavršavanja, diseminacije i suradnje – </w:t>
      </w:r>
      <w:r w:rsidR="000F6814" w:rsidRPr="000F6814">
        <w:rPr>
          <w:rFonts w:ascii="UniZgLight" w:hAnsi="UniZgLight" w:cs="Times New Roman"/>
          <w:sz w:val="24"/>
          <w:szCs w:val="24"/>
        </w:rPr>
        <w:t>1/3 ukupnog iznosa troškova istraživanja, usavršavanja i objavljivanja znanstvenih</w:t>
      </w:r>
      <w:r w:rsidR="000F6814">
        <w:rPr>
          <w:rFonts w:ascii="UniZgLight" w:hAnsi="UniZgLight" w:cs="Times New Roman"/>
          <w:sz w:val="24"/>
          <w:szCs w:val="24"/>
        </w:rPr>
        <w:t xml:space="preserve"> </w:t>
      </w:r>
      <w:r w:rsidR="000F6814" w:rsidRPr="000F6814">
        <w:rPr>
          <w:rFonts w:ascii="UniZgLight" w:hAnsi="UniZgLight" w:cs="Times New Roman"/>
          <w:sz w:val="24"/>
          <w:szCs w:val="24"/>
        </w:rPr>
        <w:t>radova</w:t>
      </w:r>
    </w:p>
    <w:p w14:paraId="01FAA592" w14:textId="77777777" w:rsidR="000F6814" w:rsidRPr="000F6814" w:rsidRDefault="003678FD" w:rsidP="000F6814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>
        <w:rPr>
          <w:rFonts w:ascii="UniZgLight" w:hAnsi="UniZgLight" w:cs="Times New Roman"/>
          <w:sz w:val="24"/>
          <w:szCs w:val="24"/>
        </w:rPr>
        <w:t xml:space="preserve">Troškove organizacije konferencija/kongresa/radionica – </w:t>
      </w:r>
      <w:r w:rsidR="000F6814" w:rsidRPr="000F6814">
        <w:rPr>
          <w:rFonts w:ascii="UniZgLight" w:hAnsi="UniZgLight" w:cs="Times New Roman"/>
          <w:sz w:val="24"/>
          <w:szCs w:val="24"/>
        </w:rPr>
        <w:t>1/3 ukupnog iznosa</w:t>
      </w:r>
    </w:p>
    <w:p w14:paraId="5867F7C4" w14:textId="3BEE3607" w:rsidR="003678FD" w:rsidRDefault="000F6814" w:rsidP="006066EA">
      <w:pPr>
        <w:pStyle w:val="ListParagraph"/>
        <w:spacing w:after="0" w:line="240" w:lineRule="auto"/>
        <w:ind w:left="1069"/>
        <w:jc w:val="both"/>
        <w:rPr>
          <w:rFonts w:ascii="UniZgLight" w:hAnsi="UniZgLight" w:cs="Times New Roman"/>
          <w:sz w:val="24"/>
          <w:szCs w:val="24"/>
        </w:rPr>
      </w:pPr>
      <w:r w:rsidRPr="000F6814">
        <w:rPr>
          <w:rFonts w:ascii="UniZgLight" w:hAnsi="UniZgLight" w:cs="Times New Roman"/>
          <w:sz w:val="24"/>
          <w:szCs w:val="24"/>
        </w:rPr>
        <w:t>troškova istraživanja, usavršavanja i objavljivanja znanstvenih radova</w:t>
      </w:r>
    </w:p>
    <w:p w14:paraId="73DBF0D3" w14:textId="64BC10B2" w:rsidR="003678FD" w:rsidRDefault="003678FD" w:rsidP="003678FD">
      <w:pPr>
        <w:pStyle w:val="ListParagraph"/>
        <w:spacing w:after="0" w:line="240" w:lineRule="auto"/>
        <w:ind w:left="1069"/>
        <w:jc w:val="both"/>
        <w:rPr>
          <w:rFonts w:ascii="UniZgLight" w:hAnsi="UniZgLight" w:cs="Times New Roman"/>
          <w:sz w:val="24"/>
          <w:szCs w:val="24"/>
        </w:rPr>
      </w:pPr>
      <w:r>
        <w:rPr>
          <w:rFonts w:ascii="UniZgLight" w:hAnsi="UniZgLight" w:cs="Times New Roman"/>
          <w:sz w:val="24"/>
          <w:szCs w:val="24"/>
        </w:rPr>
        <w:t>Pri čemu je moguće troškove računalne opreme raspodijeliti na preostale dvije kategorije troška</w:t>
      </w:r>
      <w:r w:rsidR="00BD0EA3">
        <w:rPr>
          <w:rFonts w:ascii="UniZgLight" w:hAnsi="UniZgLight" w:cs="Times New Roman"/>
          <w:sz w:val="24"/>
          <w:szCs w:val="24"/>
        </w:rPr>
        <w:t xml:space="preserve"> uz obrazloženje</w:t>
      </w:r>
      <w:r>
        <w:rPr>
          <w:rFonts w:ascii="UniZgLight" w:hAnsi="UniZgLight" w:cs="Times New Roman"/>
          <w:sz w:val="24"/>
          <w:szCs w:val="24"/>
        </w:rPr>
        <w:t>.</w:t>
      </w:r>
    </w:p>
    <w:p w14:paraId="5149F82D" w14:textId="77777777" w:rsidR="00BD0EA3" w:rsidRDefault="00BD0EA3" w:rsidP="00BD0EA3">
      <w:pPr>
        <w:pStyle w:val="ListParagraph"/>
        <w:spacing w:after="0" w:line="240" w:lineRule="auto"/>
        <w:ind w:left="0"/>
        <w:jc w:val="both"/>
        <w:rPr>
          <w:rFonts w:ascii="UniZgLight" w:hAnsi="UniZgLight" w:cs="Times New Roman"/>
          <w:sz w:val="24"/>
          <w:szCs w:val="24"/>
        </w:rPr>
      </w:pPr>
    </w:p>
    <w:p w14:paraId="72FE3807" w14:textId="094ED9BE" w:rsidR="00C3233D" w:rsidRPr="004D5562" w:rsidRDefault="00C3233D" w:rsidP="00C3233D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4ECF62D9" w14:textId="77777777" w:rsidR="00275A54" w:rsidRDefault="00275A54" w:rsidP="00D13D61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37617723" w14:textId="25F54E73" w:rsidR="00150200" w:rsidRPr="00FA5CAE" w:rsidRDefault="00C3233D" w:rsidP="00D13D61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FA5CAE">
        <w:rPr>
          <w:rFonts w:ascii="UniZgLight" w:hAnsi="UniZgLight" w:cs="Times New Roman"/>
          <w:b/>
          <w:sz w:val="24"/>
          <w:szCs w:val="24"/>
        </w:rPr>
        <w:t xml:space="preserve">Podnošenje prijava </w:t>
      </w:r>
    </w:p>
    <w:p w14:paraId="7D006E51" w14:textId="238FE9DD" w:rsidR="00C3233D" w:rsidRPr="00FA5CAE" w:rsidRDefault="6141BF27" w:rsidP="6141BF27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  <w:r w:rsidRPr="00FA5CAE">
        <w:rPr>
          <w:rFonts w:ascii="UniZgLight" w:hAnsi="UniZgLight" w:cs="Times New Roman"/>
          <w:sz w:val="24"/>
          <w:szCs w:val="24"/>
        </w:rPr>
        <w:t>Prijave se dostavljaju u elektroničkom obliku u</w:t>
      </w:r>
      <w:r w:rsidR="00175ACF">
        <w:rPr>
          <w:rFonts w:ascii="UniZgLight" w:hAnsi="UniZgLight" w:cs="Times New Roman"/>
          <w:sz w:val="24"/>
          <w:szCs w:val="24"/>
        </w:rPr>
        <w:t xml:space="preserve"> (</w:t>
      </w:r>
      <w:r w:rsidRPr="00FA5CAE">
        <w:rPr>
          <w:rFonts w:ascii="UniZgLight" w:hAnsi="UniZgLight" w:cs="Times New Roman"/>
          <w:sz w:val="24"/>
          <w:szCs w:val="24"/>
        </w:rPr>
        <w:t xml:space="preserve"> </w:t>
      </w:r>
      <w:hyperlink r:id="rId11" w:history="1"/>
      <w:hyperlink r:id="rId12" w:history="1">
        <w:r w:rsidR="00175ACF" w:rsidRPr="00AE231B">
          <w:rPr>
            <w:rStyle w:val="Hyperlink"/>
            <w:rFonts w:ascii="UniZgLight" w:hAnsi="UniZgLight" w:cs="Times New Roman"/>
            <w:sz w:val="24"/>
            <w:szCs w:val="24"/>
          </w:rPr>
          <w:t>valerija.franjkovic@math.hr</w:t>
        </w:r>
      </w:hyperlink>
      <w:r w:rsidR="00175ACF">
        <w:rPr>
          <w:rFonts w:ascii="UniZgLight" w:hAnsi="UniZgLight" w:cs="Times New Roman"/>
          <w:color w:val="FF0000"/>
          <w:sz w:val="24"/>
          <w:szCs w:val="24"/>
        </w:rPr>
        <w:t xml:space="preserve"> </w:t>
      </w:r>
      <w:r w:rsidR="00175ACF" w:rsidRPr="00175ACF">
        <w:rPr>
          <w:rFonts w:ascii="UniZgLight" w:hAnsi="UniZgLight" w:cs="Times New Roman"/>
          <w:color w:val="000000" w:themeColor="text1"/>
          <w:sz w:val="24"/>
          <w:szCs w:val="24"/>
        </w:rPr>
        <w:t>)</w:t>
      </w:r>
      <w:r w:rsidRPr="00FA5CAE">
        <w:rPr>
          <w:rFonts w:ascii="UniZgLight" w:hAnsi="UniZgLight" w:cs="Times New Roman"/>
          <w:sz w:val="24"/>
          <w:szCs w:val="24"/>
        </w:rPr>
        <w:t xml:space="preserve">, do uključivo </w:t>
      </w:r>
      <w:r w:rsidR="00FF0A46">
        <w:rPr>
          <w:rFonts w:ascii="UniZgLight" w:hAnsi="UniZgLight" w:cs="Times New Roman"/>
          <w:sz w:val="24"/>
          <w:szCs w:val="24"/>
        </w:rPr>
        <w:t>15.04</w:t>
      </w:r>
      <w:r w:rsidR="00A14F85" w:rsidRPr="00FA5CAE">
        <w:rPr>
          <w:rFonts w:ascii="UniZgLight" w:hAnsi="UniZgLight" w:cs="Times New Roman"/>
          <w:sz w:val="24"/>
          <w:szCs w:val="24"/>
        </w:rPr>
        <w:t>.2026.</w:t>
      </w:r>
    </w:p>
    <w:p w14:paraId="373E84A6" w14:textId="77777777" w:rsidR="00C3233D" w:rsidRPr="00FA5CAE" w:rsidRDefault="00C3233D" w:rsidP="00D13D61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3D3CD03F" w14:textId="756D8D67" w:rsidR="003D0F25" w:rsidRDefault="003D0F25" w:rsidP="00D13D61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  <w:r w:rsidRPr="00FA5CAE">
        <w:rPr>
          <w:rFonts w:ascii="UniZgLight" w:hAnsi="UniZgLight" w:cs="Times New Roman"/>
          <w:b/>
          <w:sz w:val="24"/>
          <w:szCs w:val="24"/>
        </w:rPr>
        <w:t>Obveze nositelja potpore</w:t>
      </w:r>
    </w:p>
    <w:p w14:paraId="06D6924C" w14:textId="77777777" w:rsidR="00275A54" w:rsidRPr="00FA5CAE" w:rsidRDefault="00275A54" w:rsidP="00D13D61">
      <w:pPr>
        <w:spacing w:after="0" w:line="240" w:lineRule="auto"/>
        <w:jc w:val="both"/>
        <w:rPr>
          <w:rFonts w:ascii="UniZgLight" w:hAnsi="UniZgLight" w:cs="Times New Roman"/>
          <w:b/>
          <w:sz w:val="24"/>
          <w:szCs w:val="24"/>
        </w:rPr>
      </w:pPr>
    </w:p>
    <w:p w14:paraId="5AB1943B" w14:textId="611AFD97" w:rsidR="00150200" w:rsidRPr="00FA5CAE" w:rsidRDefault="005C31FF" w:rsidP="6141BF27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  <w:r>
        <w:rPr>
          <w:rFonts w:ascii="UniZgLight" w:hAnsi="UniZgLight" w:cs="Times New Roman"/>
          <w:color w:val="000000" w:themeColor="text1"/>
          <w:sz w:val="24"/>
          <w:szCs w:val="24"/>
        </w:rPr>
        <w:t>Sukladno radnom planu projekta Impact4Math, radna grupa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je du</w:t>
      </w:r>
      <w:r w:rsidR="00BE6E8E" w:rsidRPr="00FA5CAE">
        <w:rPr>
          <w:rFonts w:ascii="UniZgLight" w:hAnsi="UniZgLight" w:cs="Times New Roman"/>
          <w:color w:val="000000" w:themeColor="text1"/>
          <w:sz w:val="24"/>
          <w:szCs w:val="24"/>
        </w:rPr>
        <w:t>ž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>n</w:t>
      </w:r>
      <w:r w:rsidR="00657754">
        <w:rPr>
          <w:rFonts w:ascii="UniZgLight" w:hAnsi="UniZgLight" w:cs="Times New Roman"/>
          <w:color w:val="000000" w:themeColor="text1"/>
          <w:sz w:val="24"/>
          <w:szCs w:val="24"/>
        </w:rPr>
        <w:t>a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po projektnom planu realizirati jednu prijavu na ERC natje</w:t>
      </w:r>
      <w:r w:rsidR="00BE6E8E" w:rsidRPr="00FA5CAE">
        <w:rPr>
          <w:rFonts w:ascii="UniZgLight" w:hAnsi="UniZgLight" w:cs="Times New Roman"/>
          <w:color w:val="000000" w:themeColor="text1"/>
          <w:sz w:val="24"/>
          <w:szCs w:val="24"/>
        </w:rPr>
        <w:t>č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>aj i barem jednu prijavu na natje</w:t>
      </w:r>
      <w:r w:rsidR="00BE6E8E" w:rsidRPr="00FA5CAE">
        <w:rPr>
          <w:rFonts w:ascii="UniZgLight" w:hAnsi="UniZgLight" w:cs="Times New Roman"/>
          <w:color w:val="000000" w:themeColor="text1"/>
          <w:sz w:val="24"/>
          <w:szCs w:val="24"/>
        </w:rPr>
        <w:t>č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aj </w:t>
      </w:r>
      <w:r>
        <w:rPr>
          <w:rFonts w:ascii="UniZgLight" w:hAnsi="UniZgLight" w:cs="Times New Roman"/>
          <w:color w:val="000000" w:themeColor="text1"/>
          <w:sz w:val="24"/>
          <w:szCs w:val="24"/>
        </w:rPr>
        <w:t xml:space="preserve">za </w:t>
      </w:r>
      <w:proofErr w:type="spellStart"/>
      <w:r>
        <w:rPr>
          <w:rFonts w:ascii="UniZgLight" w:hAnsi="UniZgLight" w:cs="Times New Roman"/>
          <w:color w:val="000000" w:themeColor="text1"/>
          <w:sz w:val="24"/>
          <w:szCs w:val="24"/>
        </w:rPr>
        <w:t>uspostavni</w:t>
      </w:r>
      <w:proofErr w:type="spellEnd"/>
      <w:r w:rsidR="00F32C2A">
        <w:rPr>
          <w:rFonts w:ascii="UniZgLight" w:hAnsi="UniZgLight" w:cs="Times New Roman"/>
          <w:color w:val="000000" w:themeColor="text1"/>
          <w:sz w:val="24"/>
          <w:szCs w:val="24"/>
        </w:rPr>
        <w:t xml:space="preserve"> </w:t>
      </w:r>
      <w:r>
        <w:rPr>
          <w:rFonts w:ascii="UniZgLight" w:hAnsi="UniZgLight" w:cs="Times New Roman"/>
          <w:color w:val="000000" w:themeColor="text1"/>
          <w:sz w:val="24"/>
          <w:szCs w:val="24"/>
        </w:rPr>
        <w:t>projekt kojega financira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>HRZZa</w:t>
      </w:r>
      <w:proofErr w:type="spellEnd"/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. </w:t>
      </w:r>
      <w:r w:rsidR="6141BF27" w:rsidRPr="00FA5CAE">
        <w:rPr>
          <w:rFonts w:ascii="UniZgLight" w:hAnsi="UniZgLight" w:cs="Times New Roman"/>
          <w:color w:val="000000" w:themeColor="text1"/>
          <w:sz w:val="24"/>
          <w:szCs w:val="24"/>
        </w:rPr>
        <w:t>Nositelj potpore dužan je osigurati da se dodijeljena sredstva namjenski potroše u skladu s ciljem poziva i podnijeti financijsko izvješće. Izvješće se podnosi u elektroničkom obliku</w:t>
      </w:r>
      <w:hyperlink r:id="rId13" w:history="1"/>
      <w:r w:rsidR="00B12A4F">
        <w:rPr>
          <w:rFonts w:ascii="UniZgLight" w:hAnsi="UniZgLight" w:cs="Times New Roman"/>
          <w:color w:val="000000" w:themeColor="text1"/>
          <w:sz w:val="24"/>
          <w:szCs w:val="24"/>
        </w:rPr>
        <w:t xml:space="preserve"> (</w:t>
      </w:r>
      <w:r w:rsidR="6141BF27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B12A4F" w:rsidRPr="00AE231B">
          <w:rPr>
            <w:rStyle w:val="Hyperlink"/>
            <w:rFonts w:ascii="UniZgLight" w:hAnsi="UniZgLight" w:cs="Times New Roman"/>
            <w:sz w:val="24"/>
            <w:szCs w:val="24"/>
          </w:rPr>
          <w:t>valerija.franjkovic@math.hr</w:t>
        </w:r>
      </w:hyperlink>
      <w:r w:rsidR="00B12A4F">
        <w:rPr>
          <w:rFonts w:ascii="UniZgLight" w:hAnsi="UniZgLight" w:cs="Times New Roman"/>
          <w:color w:val="000000" w:themeColor="text1"/>
          <w:sz w:val="24"/>
          <w:szCs w:val="24"/>
        </w:rPr>
        <w:t xml:space="preserve"> )</w:t>
      </w:r>
      <w:r w:rsidR="00A14F85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</w:t>
      </w:r>
      <w:r w:rsidR="6141BF27" w:rsidRPr="00FA5CAE">
        <w:rPr>
          <w:rFonts w:ascii="UniZgLight" w:hAnsi="UniZgLight" w:cs="Times New Roman"/>
          <w:color w:val="000000" w:themeColor="text1"/>
          <w:sz w:val="24"/>
          <w:szCs w:val="24"/>
        </w:rPr>
        <w:t>u roku od 30 dana po završetku aktivnosti</w:t>
      </w:r>
      <w:r w:rsidR="00DD7DA1" w:rsidRPr="00FA5CAE">
        <w:rPr>
          <w:rFonts w:ascii="UniZgLight" w:hAnsi="UniZgLight" w:cs="Times New Roman"/>
          <w:color w:val="000000" w:themeColor="text1"/>
          <w:sz w:val="24"/>
          <w:szCs w:val="24"/>
        </w:rPr>
        <w:t>, a najkasnije do</w:t>
      </w:r>
      <w:r w:rsidR="000F6814">
        <w:rPr>
          <w:rFonts w:ascii="UniZgLight" w:hAnsi="UniZgLight" w:cs="Times New Roman"/>
          <w:color w:val="000000" w:themeColor="text1"/>
          <w:sz w:val="24"/>
          <w:szCs w:val="24"/>
        </w:rPr>
        <w:t xml:space="preserve"> 30.1.2027</w:t>
      </w:r>
      <w:r w:rsidR="00DD7DA1" w:rsidRPr="00FA5CAE">
        <w:rPr>
          <w:rFonts w:ascii="UniZgLight" w:hAnsi="UniZgLight" w:cs="Times New Roman"/>
          <w:color w:val="000000" w:themeColor="text1"/>
          <w:sz w:val="24"/>
          <w:szCs w:val="24"/>
        </w:rPr>
        <w:t>.</w:t>
      </w:r>
      <w:r w:rsidR="006E56F2" w:rsidRPr="00FA5CAE">
        <w:rPr>
          <w:rFonts w:ascii="UniZgLight" w:hAnsi="UniZgLight" w:cs="Times New Roman"/>
          <w:color w:val="000000" w:themeColor="text1"/>
          <w:sz w:val="24"/>
          <w:szCs w:val="24"/>
        </w:rPr>
        <w:t xml:space="preserve"> </w:t>
      </w:r>
      <w:r w:rsidR="005C27E2">
        <w:rPr>
          <w:rFonts w:ascii="UniZgLight" w:hAnsi="UniZgLight" w:cs="Times New Roman"/>
          <w:color w:val="000000" w:themeColor="text1"/>
          <w:sz w:val="24"/>
          <w:szCs w:val="24"/>
        </w:rPr>
        <w:t>Dokaz izvršenja obaveze može biti potvrda o prijavi na</w:t>
      </w:r>
      <w:r w:rsidR="00903208">
        <w:rPr>
          <w:rFonts w:ascii="UniZgLight" w:hAnsi="UniZgLight" w:cs="Times New Roman"/>
          <w:color w:val="000000" w:themeColor="text1"/>
          <w:sz w:val="24"/>
          <w:szCs w:val="24"/>
        </w:rPr>
        <w:t xml:space="preserve"> projektni natječaj ili finalizirana prijavna dokumentacija koja je spremn</w:t>
      </w:r>
      <w:r w:rsidR="0020276B">
        <w:rPr>
          <w:rFonts w:ascii="UniZgLight" w:hAnsi="UniZgLight" w:cs="Times New Roman"/>
          <w:color w:val="000000" w:themeColor="text1"/>
          <w:sz w:val="24"/>
          <w:szCs w:val="24"/>
        </w:rPr>
        <w:t>a</w:t>
      </w:r>
      <w:r w:rsidR="00903208">
        <w:rPr>
          <w:rFonts w:ascii="UniZgLight" w:hAnsi="UniZgLight" w:cs="Times New Roman"/>
          <w:color w:val="000000" w:themeColor="text1"/>
          <w:sz w:val="24"/>
          <w:szCs w:val="24"/>
        </w:rPr>
        <w:t xml:space="preserve"> za podnošenje prijave</w:t>
      </w:r>
      <w:r w:rsidR="0020276B">
        <w:rPr>
          <w:rFonts w:ascii="UniZgLight" w:hAnsi="UniZgLight" w:cs="Times New Roman"/>
          <w:color w:val="000000" w:themeColor="text1"/>
          <w:sz w:val="24"/>
          <w:szCs w:val="24"/>
        </w:rPr>
        <w:t xml:space="preserve"> na prvi sljedeći natječaj </w:t>
      </w:r>
      <w:r w:rsidR="00903208">
        <w:rPr>
          <w:rFonts w:ascii="UniZgLight" w:hAnsi="UniZgLight" w:cs="Times New Roman"/>
          <w:color w:val="000000" w:themeColor="text1"/>
          <w:sz w:val="24"/>
          <w:szCs w:val="24"/>
        </w:rPr>
        <w:t xml:space="preserve">(u slučaju da natječaj </w:t>
      </w:r>
      <w:r w:rsidR="00802A4B">
        <w:rPr>
          <w:rFonts w:ascii="UniZgLight" w:hAnsi="UniZgLight" w:cs="Times New Roman"/>
          <w:color w:val="000000" w:themeColor="text1"/>
          <w:sz w:val="24"/>
          <w:szCs w:val="24"/>
        </w:rPr>
        <w:t xml:space="preserve">iz </w:t>
      </w:r>
      <w:r w:rsidR="00903208">
        <w:rPr>
          <w:rFonts w:ascii="UniZgLight" w:hAnsi="UniZgLight" w:cs="Times New Roman"/>
          <w:color w:val="000000" w:themeColor="text1"/>
          <w:sz w:val="24"/>
          <w:szCs w:val="24"/>
        </w:rPr>
        <w:t>navedenih izvora financiranja nije bio raspisan</w:t>
      </w:r>
      <w:r w:rsidR="0020276B">
        <w:rPr>
          <w:rFonts w:ascii="UniZgLight" w:hAnsi="UniZgLight" w:cs="Times New Roman"/>
          <w:color w:val="000000" w:themeColor="text1"/>
          <w:sz w:val="24"/>
          <w:szCs w:val="24"/>
        </w:rPr>
        <w:t xml:space="preserve"> po planu</w:t>
      </w:r>
      <w:r w:rsidR="00903208">
        <w:rPr>
          <w:rFonts w:ascii="UniZgLight" w:hAnsi="UniZgLight" w:cs="Times New Roman"/>
          <w:color w:val="000000" w:themeColor="text1"/>
          <w:sz w:val="24"/>
          <w:szCs w:val="24"/>
        </w:rPr>
        <w:t>)</w:t>
      </w:r>
      <w:r w:rsidR="0020276B">
        <w:rPr>
          <w:rFonts w:ascii="UniZgLight" w:hAnsi="UniZgLight" w:cs="Times New Roman"/>
          <w:color w:val="000000" w:themeColor="text1"/>
          <w:sz w:val="24"/>
          <w:szCs w:val="24"/>
        </w:rPr>
        <w:t xml:space="preserve">. </w:t>
      </w:r>
    </w:p>
    <w:p w14:paraId="3B2833AF" w14:textId="1053904D" w:rsidR="003D0F25" w:rsidRDefault="003D0F25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p w14:paraId="55680CF6" w14:textId="77777777" w:rsidR="00500D3D" w:rsidRDefault="00500D3D" w:rsidP="00500D3D">
      <w:pPr>
        <w:spacing w:after="0" w:line="240" w:lineRule="auto"/>
        <w:jc w:val="both"/>
        <w:rPr>
          <w:rFonts w:ascii="UniZgLight" w:hAnsi="UniZgLight" w:cs="Times New Roman"/>
          <w:color w:val="000000" w:themeColor="text1"/>
          <w:sz w:val="24"/>
          <w:szCs w:val="24"/>
        </w:rPr>
      </w:pPr>
    </w:p>
    <w:p w14:paraId="13C62F28" w14:textId="77777777" w:rsidR="00500D3D" w:rsidRPr="00544CAD" w:rsidRDefault="00500D3D" w:rsidP="00500D3D">
      <w:pPr>
        <w:pStyle w:val="NoSpacing"/>
        <w:jc w:val="both"/>
        <w:rPr>
          <w:rFonts w:ascii="UniZgLight" w:hAnsi="UniZgLight"/>
        </w:rPr>
      </w:pPr>
      <w:r w:rsidRPr="00544CAD">
        <w:rPr>
          <w:rFonts w:ascii="UniZgLight" w:hAnsi="UniZgLight"/>
        </w:rPr>
        <w:t>Svi korisnici financijskih sredstava dužni su u svojoj komunikaciji koristiti oznaku programskog financiranja Europske Unije koja mora biti istaknuta jednostavnom izjavom o financiranju koja spominje podršku EU-a.</w:t>
      </w:r>
    </w:p>
    <w:p w14:paraId="44A0519F" w14:textId="77777777" w:rsidR="00500D3D" w:rsidRDefault="00500D3D" w:rsidP="00710280">
      <w:pPr>
        <w:spacing w:after="0" w:line="240" w:lineRule="auto"/>
        <w:jc w:val="both"/>
        <w:rPr>
          <w:rFonts w:ascii="UniZgLight" w:hAnsi="UniZgLight" w:cs="Times New Roman"/>
          <w:sz w:val="24"/>
          <w:szCs w:val="24"/>
        </w:rPr>
      </w:pPr>
    </w:p>
    <w:sectPr w:rsidR="00500D3D" w:rsidSect="00C90F71">
      <w:headerReference w:type="default" r:id="rId15"/>
      <w:footerReference w:type="defaul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13C4" w14:textId="77777777" w:rsidR="00BE19BD" w:rsidRDefault="00BE19BD" w:rsidP="00DC7E35">
      <w:pPr>
        <w:spacing w:after="0" w:line="240" w:lineRule="auto"/>
      </w:pPr>
      <w:r>
        <w:separator/>
      </w:r>
    </w:p>
    <w:p w14:paraId="1CA00E49" w14:textId="77777777" w:rsidR="00BE19BD" w:rsidRDefault="00BE19BD"/>
  </w:endnote>
  <w:endnote w:type="continuationSeparator" w:id="0">
    <w:p w14:paraId="0F3ACC6D" w14:textId="77777777" w:rsidR="00BE19BD" w:rsidRDefault="00BE19BD" w:rsidP="00DC7E35">
      <w:pPr>
        <w:spacing w:after="0" w:line="240" w:lineRule="auto"/>
      </w:pPr>
      <w:r>
        <w:continuationSeparator/>
      </w:r>
    </w:p>
    <w:p w14:paraId="5DC133C2" w14:textId="77777777" w:rsidR="00BE19BD" w:rsidRDefault="00BE19BD"/>
  </w:endnote>
  <w:endnote w:type="continuationNotice" w:id="1">
    <w:p w14:paraId="00EFC25E" w14:textId="77777777" w:rsidR="00BE19BD" w:rsidRDefault="00BE1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ZgLight">
    <w:altName w:val="Calibri"/>
    <w:charset w:val="00"/>
    <w:family w:val="auto"/>
    <w:pitch w:val="variable"/>
    <w:sig w:usb0="8000002F" w:usb1="5000204B" w:usb2="00000000" w:usb3="00000000" w:csb0="000000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25EE9E13" w:rsidR="00D94932" w:rsidRPr="00983C17" w:rsidRDefault="00D94932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D94932" w:rsidRDefault="00D94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3C8B" w14:textId="77777777" w:rsidR="00BE19BD" w:rsidRDefault="00BE19BD" w:rsidP="00DC7E35">
      <w:pPr>
        <w:spacing w:after="0" w:line="240" w:lineRule="auto"/>
      </w:pPr>
      <w:r>
        <w:separator/>
      </w:r>
    </w:p>
    <w:p w14:paraId="343056E5" w14:textId="77777777" w:rsidR="00BE19BD" w:rsidRDefault="00BE19BD"/>
  </w:footnote>
  <w:footnote w:type="continuationSeparator" w:id="0">
    <w:p w14:paraId="4E46721D" w14:textId="77777777" w:rsidR="00BE19BD" w:rsidRDefault="00BE19BD" w:rsidP="00DC7E35">
      <w:pPr>
        <w:spacing w:after="0" w:line="240" w:lineRule="auto"/>
      </w:pPr>
      <w:r>
        <w:continuationSeparator/>
      </w:r>
    </w:p>
    <w:p w14:paraId="7F949F5E" w14:textId="77777777" w:rsidR="00BE19BD" w:rsidRDefault="00BE19BD"/>
  </w:footnote>
  <w:footnote w:type="continuationNotice" w:id="1">
    <w:p w14:paraId="7F96C006" w14:textId="77777777" w:rsidR="00BE19BD" w:rsidRDefault="00BE1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D5C2" w14:textId="3B0E0D6A" w:rsidR="00D94932" w:rsidRDefault="00D94932">
    <w:pPr>
      <w:pStyle w:val="Header"/>
    </w:pPr>
    <w:r>
      <w:rPr>
        <w:noProof/>
        <w:lang w:val="en-US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ED2"/>
    <w:multiLevelType w:val="multilevel"/>
    <w:tmpl w:val="9B54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534E9"/>
    <w:multiLevelType w:val="multilevel"/>
    <w:tmpl w:val="12AA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5343"/>
    <w:multiLevelType w:val="multilevel"/>
    <w:tmpl w:val="F0F6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F388B"/>
    <w:multiLevelType w:val="hybridMultilevel"/>
    <w:tmpl w:val="DAE63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28B8"/>
    <w:multiLevelType w:val="multilevel"/>
    <w:tmpl w:val="CF5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4217C"/>
    <w:multiLevelType w:val="hybridMultilevel"/>
    <w:tmpl w:val="4210B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501FB"/>
    <w:multiLevelType w:val="hybridMultilevel"/>
    <w:tmpl w:val="970C493A"/>
    <w:lvl w:ilvl="0" w:tplc="5A0CE450">
      <w:numFmt w:val="bullet"/>
      <w:lvlText w:val="-"/>
      <w:lvlJc w:val="left"/>
      <w:pPr>
        <w:ind w:left="720" w:hanging="360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17DD0"/>
    <w:multiLevelType w:val="hybridMultilevel"/>
    <w:tmpl w:val="C8B2F2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93990"/>
    <w:multiLevelType w:val="hybridMultilevel"/>
    <w:tmpl w:val="3490F420"/>
    <w:lvl w:ilvl="0" w:tplc="3C3C14D2">
      <w:numFmt w:val="bullet"/>
      <w:lvlText w:val="•"/>
      <w:lvlJc w:val="left"/>
      <w:pPr>
        <w:ind w:left="1065" w:hanging="705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8414D"/>
    <w:multiLevelType w:val="hybridMultilevel"/>
    <w:tmpl w:val="925EA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4689"/>
    <w:multiLevelType w:val="hybridMultilevel"/>
    <w:tmpl w:val="8AFA0C86"/>
    <w:lvl w:ilvl="0" w:tplc="3C3C14D2">
      <w:numFmt w:val="bullet"/>
      <w:lvlText w:val="•"/>
      <w:lvlJc w:val="left"/>
      <w:pPr>
        <w:ind w:left="720" w:hanging="360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6ED"/>
    <w:multiLevelType w:val="multilevel"/>
    <w:tmpl w:val="A110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63B6C"/>
    <w:multiLevelType w:val="multilevel"/>
    <w:tmpl w:val="C9A4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C7E1E"/>
    <w:multiLevelType w:val="hybridMultilevel"/>
    <w:tmpl w:val="7D4895FC"/>
    <w:lvl w:ilvl="0" w:tplc="DAC2D1DC">
      <w:numFmt w:val="bullet"/>
      <w:lvlText w:val="•"/>
      <w:lvlJc w:val="left"/>
      <w:pPr>
        <w:ind w:left="720" w:hanging="360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A5DCD"/>
    <w:multiLevelType w:val="hybridMultilevel"/>
    <w:tmpl w:val="93AA8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606CF"/>
    <w:multiLevelType w:val="hybridMultilevel"/>
    <w:tmpl w:val="F77047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572CD"/>
    <w:multiLevelType w:val="hybridMultilevel"/>
    <w:tmpl w:val="2FBA5262"/>
    <w:lvl w:ilvl="0" w:tplc="0BD67C8A">
      <w:numFmt w:val="bullet"/>
      <w:lvlText w:val="-"/>
      <w:lvlJc w:val="left"/>
      <w:pPr>
        <w:ind w:left="1069" w:hanging="360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07940E6"/>
    <w:multiLevelType w:val="multilevel"/>
    <w:tmpl w:val="126E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D448E0"/>
    <w:multiLevelType w:val="hybridMultilevel"/>
    <w:tmpl w:val="364AFD62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30FC8"/>
    <w:multiLevelType w:val="hybridMultilevel"/>
    <w:tmpl w:val="953E0E5C"/>
    <w:lvl w:ilvl="0" w:tplc="1E3C3402">
      <w:numFmt w:val="bullet"/>
      <w:lvlText w:val="-"/>
      <w:lvlJc w:val="left"/>
      <w:pPr>
        <w:ind w:left="1069" w:hanging="360"/>
      </w:pPr>
      <w:rPr>
        <w:rFonts w:ascii="UniZgLight" w:eastAsiaTheme="minorHAnsi" w:hAnsi="UniZg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1"/>
  </w:num>
  <w:num w:numId="4">
    <w:abstractNumId w:val="32"/>
  </w:num>
  <w:num w:numId="5">
    <w:abstractNumId w:val="25"/>
  </w:num>
  <w:num w:numId="6">
    <w:abstractNumId w:val="14"/>
  </w:num>
  <w:num w:numId="7">
    <w:abstractNumId w:val="6"/>
  </w:num>
  <w:num w:numId="8">
    <w:abstractNumId w:val="2"/>
  </w:num>
  <w:num w:numId="9">
    <w:abstractNumId w:val="4"/>
  </w:num>
  <w:num w:numId="10">
    <w:abstractNumId w:val="11"/>
  </w:num>
  <w:num w:numId="11">
    <w:abstractNumId w:val="30"/>
  </w:num>
  <w:num w:numId="12">
    <w:abstractNumId w:val="13"/>
  </w:num>
  <w:num w:numId="13">
    <w:abstractNumId w:val="33"/>
  </w:num>
  <w:num w:numId="14">
    <w:abstractNumId w:val="21"/>
  </w:num>
  <w:num w:numId="15">
    <w:abstractNumId w:val="22"/>
  </w:num>
  <w:num w:numId="16">
    <w:abstractNumId w:val="28"/>
  </w:num>
  <w:num w:numId="17">
    <w:abstractNumId w:val="7"/>
  </w:num>
  <w:num w:numId="18">
    <w:abstractNumId w:val="3"/>
  </w:num>
  <w:num w:numId="19">
    <w:abstractNumId w:val="19"/>
  </w:num>
  <w:num w:numId="20">
    <w:abstractNumId w:val="1"/>
  </w:num>
  <w:num w:numId="21">
    <w:abstractNumId w:val="18"/>
  </w:num>
  <w:num w:numId="22">
    <w:abstractNumId w:val="27"/>
  </w:num>
  <w:num w:numId="23">
    <w:abstractNumId w:val="0"/>
  </w:num>
  <w:num w:numId="24">
    <w:abstractNumId w:val="5"/>
  </w:num>
  <w:num w:numId="25">
    <w:abstractNumId w:val="12"/>
  </w:num>
  <w:num w:numId="26">
    <w:abstractNumId w:val="29"/>
  </w:num>
  <w:num w:numId="27">
    <w:abstractNumId w:val="20"/>
  </w:num>
  <w:num w:numId="28">
    <w:abstractNumId w:val="23"/>
  </w:num>
  <w:num w:numId="29">
    <w:abstractNumId w:val="10"/>
  </w:num>
  <w:num w:numId="30">
    <w:abstractNumId w:val="17"/>
  </w:num>
  <w:num w:numId="31">
    <w:abstractNumId w:val="8"/>
  </w:num>
  <w:num w:numId="32">
    <w:abstractNumId w:val="24"/>
  </w:num>
  <w:num w:numId="33">
    <w:abstractNumId w:val="9"/>
  </w:num>
  <w:num w:numId="34">
    <w:abstractNumId w:val="26"/>
  </w:num>
  <w:num w:numId="35">
    <w:abstractNumId w:val="1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xMDGwMDU1NDCwsLRQ0lEKTi0uzszPAykwrQUAazezsiwAAAA="/>
  </w:docVars>
  <w:rsids>
    <w:rsidRoot w:val="00267F71"/>
    <w:rsid w:val="000168C2"/>
    <w:rsid w:val="000219B2"/>
    <w:rsid w:val="00024C42"/>
    <w:rsid w:val="00024E1F"/>
    <w:rsid w:val="0003724D"/>
    <w:rsid w:val="00037854"/>
    <w:rsid w:val="00046EAE"/>
    <w:rsid w:val="00065B2C"/>
    <w:rsid w:val="000769AD"/>
    <w:rsid w:val="000812B6"/>
    <w:rsid w:val="0008349F"/>
    <w:rsid w:val="000904E3"/>
    <w:rsid w:val="00095EEA"/>
    <w:rsid w:val="00096776"/>
    <w:rsid w:val="000A5D0E"/>
    <w:rsid w:val="000B0A45"/>
    <w:rsid w:val="000B4B4C"/>
    <w:rsid w:val="000D0402"/>
    <w:rsid w:val="000D4EFA"/>
    <w:rsid w:val="000E7D7C"/>
    <w:rsid w:val="000F6814"/>
    <w:rsid w:val="001110F2"/>
    <w:rsid w:val="001127BD"/>
    <w:rsid w:val="00114ECB"/>
    <w:rsid w:val="001151CE"/>
    <w:rsid w:val="00120912"/>
    <w:rsid w:val="001263D0"/>
    <w:rsid w:val="00133D04"/>
    <w:rsid w:val="00136974"/>
    <w:rsid w:val="00146A1F"/>
    <w:rsid w:val="00150200"/>
    <w:rsid w:val="001519AC"/>
    <w:rsid w:val="00156468"/>
    <w:rsid w:val="00163DC2"/>
    <w:rsid w:val="00170561"/>
    <w:rsid w:val="00175ACF"/>
    <w:rsid w:val="001964DA"/>
    <w:rsid w:val="001B0ABE"/>
    <w:rsid w:val="001C49E6"/>
    <w:rsid w:val="001E407B"/>
    <w:rsid w:val="001F56DE"/>
    <w:rsid w:val="0020276B"/>
    <w:rsid w:val="00206102"/>
    <w:rsid w:val="00223B26"/>
    <w:rsid w:val="002358DA"/>
    <w:rsid w:val="002456F7"/>
    <w:rsid w:val="00255FBB"/>
    <w:rsid w:val="002625AD"/>
    <w:rsid w:val="00267F71"/>
    <w:rsid w:val="0027294A"/>
    <w:rsid w:val="00275A54"/>
    <w:rsid w:val="0028279A"/>
    <w:rsid w:val="002A6AE9"/>
    <w:rsid w:val="002F3BBA"/>
    <w:rsid w:val="003158D4"/>
    <w:rsid w:val="00322520"/>
    <w:rsid w:val="0032514C"/>
    <w:rsid w:val="00326FBB"/>
    <w:rsid w:val="00332CAD"/>
    <w:rsid w:val="0036054B"/>
    <w:rsid w:val="00361A82"/>
    <w:rsid w:val="003642C8"/>
    <w:rsid w:val="003678FD"/>
    <w:rsid w:val="0037182E"/>
    <w:rsid w:val="00376E36"/>
    <w:rsid w:val="00384B7A"/>
    <w:rsid w:val="003A0F19"/>
    <w:rsid w:val="003A1981"/>
    <w:rsid w:val="003B26FC"/>
    <w:rsid w:val="003B3808"/>
    <w:rsid w:val="003B4A55"/>
    <w:rsid w:val="003D0F25"/>
    <w:rsid w:val="003E55E1"/>
    <w:rsid w:val="003F06D4"/>
    <w:rsid w:val="00401893"/>
    <w:rsid w:val="00422DA8"/>
    <w:rsid w:val="0042631E"/>
    <w:rsid w:val="00444352"/>
    <w:rsid w:val="00464B7C"/>
    <w:rsid w:val="00490818"/>
    <w:rsid w:val="0049701B"/>
    <w:rsid w:val="004976AC"/>
    <w:rsid w:val="004A0E54"/>
    <w:rsid w:val="004D5562"/>
    <w:rsid w:val="004E4B35"/>
    <w:rsid w:val="00500D3D"/>
    <w:rsid w:val="0052192D"/>
    <w:rsid w:val="00525AE3"/>
    <w:rsid w:val="00533AAC"/>
    <w:rsid w:val="00540B38"/>
    <w:rsid w:val="00543789"/>
    <w:rsid w:val="00543F5C"/>
    <w:rsid w:val="005628CA"/>
    <w:rsid w:val="00581024"/>
    <w:rsid w:val="0058791C"/>
    <w:rsid w:val="00592E0B"/>
    <w:rsid w:val="005A2F1E"/>
    <w:rsid w:val="005B2B57"/>
    <w:rsid w:val="005B4E22"/>
    <w:rsid w:val="005C1B1D"/>
    <w:rsid w:val="005C27E2"/>
    <w:rsid w:val="005C31FF"/>
    <w:rsid w:val="005D5995"/>
    <w:rsid w:val="005E5EAE"/>
    <w:rsid w:val="005F30C5"/>
    <w:rsid w:val="006066EA"/>
    <w:rsid w:val="00611641"/>
    <w:rsid w:val="00633BB9"/>
    <w:rsid w:val="00635C13"/>
    <w:rsid w:val="00657754"/>
    <w:rsid w:val="00665DAE"/>
    <w:rsid w:val="00673F1A"/>
    <w:rsid w:val="00687AA4"/>
    <w:rsid w:val="00693CE7"/>
    <w:rsid w:val="006B03F7"/>
    <w:rsid w:val="006B2210"/>
    <w:rsid w:val="006B53B8"/>
    <w:rsid w:val="006C069D"/>
    <w:rsid w:val="006D58F9"/>
    <w:rsid w:val="006E1148"/>
    <w:rsid w:val="006E56F2"/>
    <w:rsid w:val="00703DA4"/>
    <w:rsid w:val="00710280"/>
    <w:rsid w:val="0073432B"/>
    <w:rsid w:val="00734BC2"/>
    <w:rsid w:val="0076093E"/>
    <w:rsid w:val="00767E6A"/>
    <w:rsid w:val="00775EFA"/>
    <w:rsid w:val="0078166C"/>
    <w:rsid w:val="00784948"/>
    <w:rsid w:val="00793CAF"/>
    <w:rsid w:val="00794EFB"/>
    <w:rsid w:val="00795139"/>
    <w:rsid w:val="007A0994"/>
    <w:rsid w:val="007A5AF7"/>
    <w:rsid w:val="007B1418"/>
    <w:rsid w:val="007B28B3"/>
    <w:rsid w:val="007C3804"/>
    <w:rsid w:val="007E6366"/>
    <w:rsid w:val="007F1228"/>
    <w:rsid w:val="00802A4B"/>
    <w:rsid w:val="00802B0B"/>
    <w:rsid w:val="00802CB0"/>
    <w:rsid w:val="00822641"/>
    <w:rsid w:val="008370A2"/>
    <w:rsid w:val="0085340E"/>
    <w:rsid w:val="008575AB"/>
    <w:rsid w:val="00860845"/>
    <w:rsid w:val="008616BA"/>
    <w:rsid w:val="008620E7"/>
    <w:rsid w:val="00867B14"/>
    <w:rsid w:val="008705A9"/>
    <w:rsid w:val="00881911"/>
    <w:rsid w:val="00885431"/>
    <w:rsid w:val="008932D7"/>
    <w:rsid w:val="008A0657"/>
    <w:rsid w:val="008A6243"/>
    <w:rsid w:val="008B2C40"/>
    <w:rsid w:val="008D02D7"/>
    <w:rsid w:val="008D1BCD"/>
    <w:rsid w:val="00902128"/>
    <w:rsid w:val="00903208"/>
    <w:rsid w:val="00923927"/>
    <w:rsid w:val="00924B46"/>
    <w:rsid w:val="009372EA"/>
    <w:rsid w:val="009416EF"/>
    <w:rsid w:val="00942465"/>
    <w:rsid w:val="0094349B"/>
    <w:rsid w:val="009621C9"/>
    <w:rsid w:val="00963EB0"/>
    <w:rsid w:val="009725F9"/>
    <w:rsid w:val="0097304A"/>
    <w:rsid w:val="00982999"/>
    <w:rsid w:val="0098351A"/>
    <w:rsid w:val="00983C17"/>
    <w:rsid w:val="00992682"/>
    <w:rsid w:val="009A411A"/>
    <w:rsid w:val="009A50E6"/>
    <w:rsid w:val="009C10A3"/>
    <w:rsid w:val="009C3E33"/>
    <w:rsid w:val="009C445C"/>
    <w:rsid w:val="009C66F0"/>
    <w:rsid w:val="009D5B2E"/>
    <w:rsid w:val="009E52B0"/>
    <w:rsid w:val="009F75CA"/>
    <w:rsid w:val="00A14F85"/>
    <w:rsid w:val="00A21B73"/>
    <w:rsid w:val="00A2499A"/>
    <w:rsid w:val="00A37BC1"/>
    <w:rsid w:val="00A43710"/>
    <w:rsid w:val="00A5164B"/>
    <w:rsid w:val="00A6795B"/>
    <w:rsid w:val="00A72FA8"/>
    <w:rsid w:val="00A854C7"/>
    <w:rsid w:val="00AA0924"/>
    <w:rsid w:val="00AB2D72"/>
    <w:rsid w:val="00AC2876"/>
    <w:rsid w:val="00AC5D3B"/>
    <w:rsid w:val="00AE1935"/>
    <w:rsid w:val="00AE2654"/>
    <w:rsid w:val="00B12A4F"/>
    <w:rsid w:val="00B41D47"/>
    <w:rsid w:val="00B4521A"/>
    <w:rsid w:val="00B5794A"/>
    <w:rsid w:val="00B6532E"/>
    <w:rsid w:val="00B746A4"/>
    <w:rsid w:val="00B7696B"/>
    <w:rsid w:val="00B7763D"/>
    <w:rsid w:val="00B77ACA"/>
    <w:rsid w:val="00B80020"/>
    <w:rsid w:val="00B92984"/>
    <w:rsid w:val="00B92DBD"/>
    <w:rsid w:val="00B95D55"/>
    <w:rsid w:val="00BA5118"/>
    <w:rsid w:val="00BB3495"/>
    <w:rsid w:val="00BC5D79"/>
    <w:rsid w:val="00BD0EA3"/>
    <w:rsid w:val="00BD1ECA"/>
    <w:rsid w:val="00BE19BD"/>
    <w:rsid w:val="00BE6E8E"/>
    <w:rsid w:val="00BF1B46"/>
    <w:rsid w:val="00BF6E05"/>
    <w:rsid w:val="00C01724"/>
    <w:rsid w:val="00C10A07"/>
    <w:rsid w:val="00C1250C"/>
    <w:rsid w:val="00C155A7"/>
    <w:rsid w:val="00C2321A"/>
    <w:rsid w:val="00C241B8"/>
    <w:rsid w:val="00C24C45"/>
    <w:rsid w:val="00C3233D"/>
    <w:rsid w:val="00C350E7"/>
    <w:rsid w:val="00C36E67"/>
    <w:rsid w:val="00C45592"/>
    <w:rsid w:val="00C7491C"/>
    <w:rsid w:val="00C90F71"/>
    <w:rsid w:val="00CA02CB"/>
    <w:rsid w:val="00CC044C"/>
    <w:rsid w:val="00CD31F4"/>
    <w:rsid w:val="00CD78FE"/>
    <w:rsid w:val="00CF1734"/>
    <w:rsid w:val="00CF21B9"/>
    <w:rsid w:val="00CF54FD"/>
    <w:rsid w:val="00D021CC"/>
    <w:rsid w:val="00D13D61"/>
    <w:rsid w:val="00D30A52"/>
    <w:rsid w:val="00D33F59"/>
    <w:rsid w:val="00D36A99"/>
    <w:rsid w:val="00D41E01"/>
    <w:rsid w:val="00D43BF7"/>
    <w:rsid w:val="00D47787"/>
    <w:rsid w:val="00D500E2"/>
    <w:rsid w:val="00D62EE3"/>
    <w:rsid w:val="00D66818"/>
    <w:rsid w:val="00D7007E"/>
    <w:rsid w:val="00D7427F"/>
    <w:rsid w:val="00D90430"/>
    <w:rsid w:val="00D94932"/>
    <w:rsid w:val="00DA3729"/>
    <w:rsid w:val="00DA5095"/>
    <w:rsid w:val="00DA56E3"/>
    <w:rsid w:val="00DB13B3"/>
    <w:rsid w:val="00DB6119"/>
    <w:rsid w:val="00DC1C6C"/>
    <w:rsid w:val="00DC4E01"/>
    <w:rsid w:val="00DC7E35"/>
    <w:rsid w:val="00DD7DA1"/>
    <w:rsid w:val="00DE1C9C"/>
    <w:rsid w:val="00DE1E0F"/>
    <w:rsid w:val="00E6432C"/>
    <w:rsid w:val="00E66FE5"/>
    <w:rsid w:val="00E70043"/>
    <w:rsid w:val="00E74EE6"/>
    <w:rsid w:val="00E840BD"/>
    <w:rsid w:val="00E9494D"/>
    <w:rsid w:val="00EA2D38"/>
    <w:rsid w:val="00EA7CB5"/>
    <w:rsid w:val="00EB0F92"/>
    <w:rsid w:val="00EC015E"/>
    <w:rsid w:val="00ED3E4C"/>
    <w:rsid w:val="00F21A91"/>
    <w:rsid w:val="00F2316F"/>
    <w:rsid w:val="00F30A7C"/>
    <w:rsid w:val="00F32C2A"/>
    <w:rsid w:val="00F45FAF"/>
    <w:rsid w:val="00F51D15"/>
    <w:rsid w:val="00F55E73"/>
    <w:rsid w:val="00F70889"/>
    <w:rsid w:val="00F7363E"/>
    <w:rsid w:val="00F81981"/>
    <w:rsid w:val="00F842C2"/>
    <w:rsid w:val="00F856DF"/>
    <w:rsid w:val="00F91B0E"/>
    <w:rsid w:val="00F93813"/>
    <w:rsid w:val="00FA0B9D"/>
    <w:rsid w:val="00FA1717"/>
    <w:rsid w:val="00FA5CAE"/>
    <w:rsid w:val="00FC2653"/>
    <w:rsid w:val="00FC7CD7"/>
    <w:rsid w:val="00FE0041"/>
    <w:rsid w:val="00FE113A"/>
    <w:rsid w:val="00FF0A46"/>
    <w:rsid w:val="30ABAD10"/>
    <w:rsid w:val="6141B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6F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1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11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3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a.franjkovic@math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@dekanat.pmf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lerija.franjkovic@m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E258CCA7A6488A2CB381F6B68812" ma:contentTypeVersion="17" ma:contentTypeDescription="Create a new document." ma:contentTypeScope="" ma:versionID="dfab613ef4a317ede923619106fedd38">
  <xsd:schema xmlns:xsd="http://www.w3.org/2001/XMLSchema" xmlns:xs="http://www.w3.org/2001/XMLSchema" xmlns:p="http://schemas.microsoft.com/office/2006/metadata/properties" xmlns:ns3="d4cdb1fc-31f4-4397-8bcc-a2f184a0aa3e" xmlns:ns4="67a1f0d1-1e31-42b8-bd72-b46f423084e9" targetNamespace="http://schemas.microsoft.com/office/2006/metadata/properties" ma:root="true" ma:fieldsID="2c3589a97746d215ca466ab2bba90a68" ns3:_="" ns4:_="">
    <xsd:import namespace="d4cdb1fc-31f4-4397-8bcc-a2f184a0aa3e"/>
    <xsd:import namespace="67a1f0d1-1e31-42b8-bd72-b46f423084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b1fc-31f4-4397-8bcc-a2f184a0a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f0d1-1e31-42b8-bd72-b46f423084e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0064C-C198-4409-88AC-59A03C965A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91C60-E632-4F48-B5D2-77A7F20B6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db1fc-31f4-4397-8bcc-a2f184a0aa3e"/>
    <ds:schemaRef ds:uri="67a1f0d1-1e31-42b8-bd72-b46f42308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AE707-A14B-4A44-87C7-392FDCB668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52F2B7-CDC9-4E2F-92FB-8CEC46DB0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2026-04-10T07:53:00Z</dcterms:created>
  <dcterms:modified xsi:type="dcterms:W3CDTF">2026-04-10T07:53:00Z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0x0101001500E258CCA7A6488A2CB381F6B68812</vt:lpwstr>
  </property>
  <property fmtid="{D5CDD505-2E9C-101B-9397-08002B2CF9AE}" pid="3" name="GrammarlyDocumentId">
    <vt:lpwstr>9cbef588-ae64-42b0-8ca1-77371672d9a4</vt:lpwstr>
  </property>
</Properties>
</file>