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6A" w:rsidRPr="005B226A" w:rsidRDefault="000D5833" w:rsidP="005B226A">
      <w:pPr>
        <w:jc w:val="right"/>
        <w:rPr>
          <w:rFonts w:ascii="UniZgBold" w:hAnsi="UniZgBold"/>
        </w:rPr>
      </w:pPr>
      <w:bookmarkStart w:id="0" w:name="_GoBack"/>
      <w:bookmarkEnd w:id="0"/>
      <w:r>
        <w:rPr>
          <w:rFonts w:ascii="UniZgBold" w:hAnsi="UniZgBold"/>
        </w:rPr>
        <w:t xml:space="preserve">Prilog </w:t>
      </w:r>
      <w:r w:rsidR="005B226A" w:rsidRPr="005B226A">
        <w:rPr>
          <w:rFonts w:ascii="UniZgBold" w:hAnsi="UniZgBold"/>
        </w:rPr>
        <w:t>V</w:t>
      </w:r>
      <w:r>
        <w:rPr>
          <w:rFonts w:ascii="UniZgBold" w:hAnsi="UniZgBold"/>
        </w:rPr>
        <w:t>I</w:t>
      </w:r>
      <w:r w:rsidR="0060732A">
        <w:rPr>
          <w:rFonts w:ascii="UniZgBold" w:hAnsi="UniZgBold"/>
        </w:rPr>
        <w:t>I</w:t>
      </w:r>
      <w:r w:rsidR="005B226A" w:rsidRPr="005B226A">
        <w:rPr>
          <w:rFonts w:ascii="UniZgBold" w:hAnsi="UniZgBold"/>
        </w:rPr>
        <w:t>.</w:t>
      </w:r>
    </w:p>
    <w:p w:rsidR="005B226A" w:rsidRPr="000D5833" w:rsidRDefault="005B226A" w:rsidP="000D5833">
      <w:pPr>
        <w:jc w:val="center"/>
        <w:rPr>
          <w:rFonts w:ascii="UniZgBold" w:hAnsi="UniZgBold"/>
          <w:i/>
        </w:rPr>
      </w:pPr>
      <w:r w:rsidRPr="000D5833">
        <w:rPr>
          <w:rFonts w:ascii="UniZgBold" w:hAnsi="UniZgBold"/>
          <w:i/>
        </w:rPr>
        <w:t>IZVJEŠĆE</w:t>
      </w:r>
    </w:p>
    <w:p w:rsidR="005B226A" w:rsidRPr="000D5833" w:rsidRDefault="005B226A" w:rsidP="005B226A">
      <w:pPr>
        <w:jc w:val="center"/>
        <w:rPr>
          <w:rFonts w:ascii="UniZgBold" w:hAnsi="UniZgBold"/>
          <w:i/>
        </w:rPr>
      </w:pPr>
      <w:r w:rsidRPr="000D5833">
        <w:rPr>
          <w:rFonts w:ascii="UniZgBold" w:hAnsi="UniZgBold"/>
          <w:i/>
        </w:rPr>
        <w:t xml:space="preserve">o povredi osobnih podataka </w:t>
      </w:r>
    </w:p>
    <w:p w:rsidR="005B226A" w:rsidRPr="000D5833" w:rsidRDefault="005B226A" w:rsidP="005B226A">
      <w:pPr>
        <w:spacing w:after="0" w:line="240" w:lineRule="auto"/>
        <w:jc w:val="center"/>
        <w:rPr>
          <w:rFonts w:ascii="UniZgLight" w:hAnsi="UniZgLight"/>
          <w:i/>
        </w:rPr>
      </w:pPr>
      <w:r w:rsidRPr="000D5833">
        <w:rPr>
          <w:rFonts w:ascii="UniZgLight" w:hAnsi="UniZgLight"/>
          <w:i/>
        </w:rPr>
        <w:t>temeljem članka  33. UREDBE (EU) 2016/679 EUROPSKOG PARLAMENTA I VIJEĆA</w:t>
      </w:r>
    </w:p>
    <w:p w:rsidR="005B226A" w:rsidRPr="000D5833" w:rsidRDefault="005B226A" w:rsidP="005B226A">
      <w:pPr>
        <w:spacing w:after="0" w:line="240" w:lineRule="auto"/>
        <w:jc w:val="center"/>
        <w:rPr>
          <w:rFonts w:ascii="UniZgLight" w:hAnsi="UniZgLight"/>
          <w:i/>
        </w:rPr>
      </w:pPr>
      <w:r w:rsidRPr="000D5833">
        <w:rPr>
          <w:rFonts w:ascii="UniZgLight" w:hAnsi="UniZgLight"/>
          <w:i/>
        </w:rPr>
        <w:t>od 27. travnja 2016. o zaštiti pojedinaca u vezi s obradom osobnih podataka i o slobodnom kretanju takvih podataka te o stavljanju izvan snage Direktive 95/46/EZ</w:t>
      </w:r>
    </w:p>
    <w:p w:rsidR="005B226A" w:rsidRPr="000D5833" w:rsidRDefault="005B226A" w:rsidP="005B226A">
      <w:pPr>
        <w:spacing w:after="0" w:line="240" w:lineRule="auto"/>
        <w:jc w:val="center"/>
        <w:rPr>
          <w:rFonts w:ascii="UniZgLight" w:hAnsi="UniZgLight"/>
          <w:i/>
        </w:rPr>
      </w:pPr>
      <w:r w:rsidRPr="000D5833">
        <w:rPr>
          <w:rFonts w:ascii="UniZgLight" w:hAnsi="UniZgLight"/>
          <w:i/>
        </w:rPr>
        <w:t>(Opća uredba o zaštiti podataka)</w:t>
      </w:r>
    </w:p>
    <w:p w:rsidR="005B226A" w:rsidRPr="000D5833" w:rsidRDefault="005B226A" w:rsidP="005B226A">
      <w:pPr>
        <w:rPr>
          <w:rFonts w:ascii="UniZgLight" w:hAnsi="UniZgLight"/>
        </w:rPr>
      </w:pPr>
      <w:r w:rsidRPr="000D5833">
        <w:rPr>
          <w:rFonts w:ascii="UniZgLight" w:hAnsi="UniZgLight"/>
        </w:rPr>
        <w:t>* Voditelj obrade:</w:t>
      </w:r>
    </w:p>
    <w:p w:rsidR="005B226A" w:rsidRPr="000D5833" w:rsidRDefault="005B226A" w:rsidP="005B226A">
      <w:pPr>
        <w:pBdr>
          <w:bottom w:val="single" w:sz="12" w:space="1" w:color="auto"/>
        </w:pBdr>
        <w:spacing w:after="0"/>
        <w:rPr>
          <w:rFonts w:ascii="UniZgLight" w:hAnsi="UniZgLight"/>
        </w:rPr>
      </w:pPr>
    </w:p>
    <w:p w:rsidR="005B226A" w:rsidRPr="000D5833" w:rsidRDefault="005B226A" w:rsidP="005B226A">
      <w:pPr>
        <w:jc w:val="center"/>
        <w:rPr>
          <w:rFonts w:ascii="UniZgLight" w:hAnsi="UniZgLight"/>
          <w:vertAlign w:val="superscript"/>
        </w:rPr>
      </w:pPr>
      <w:r w:rsidRPr="000D5833">
        <w:rPr>
          <w:rFonts w:ascii="UniZgLight" w:hAnsi="UniZgLight"/>
          <w:vertAlign w:val="superscript"/>
        </w:rPr>
        <w:t xml:space="preserve">(navesti registrirani službeni naziv Voditelja obrade) </w:t>
      </w:r>
    </w:p>
    <w:p w:rsidR="005B226A" w:rsidRPr="000D5833" w:rsidRDefault="005B226A" w:rsidP="005B226A">
      <w:pPr>
        <w:pBdr>
          <w:bottom w:val="single" w:sz="12" w:space="1" w:color="auto"/>
        </w:pBdr>
        <w:spacing w:after="0"/>
        <w:rPr>
          <w:rFonts w:ascii="UniZgLight" w:hAnsi="UniZgLight"/>
        </w:rPr>
      </w:pPr>
      <w:r w:rsidRPr="000D5833">
        <w:rPr>
          <w:rFonts w:ascii="UniZgLight" w:hAnsi="UniZgLight"/>
        </w:rPr>
        <w:t>* Sjedište Voditelja obrade:</w:t>
      </w:r>
    </w:p>
    <w:p w:rsidR="005B226A" w:rsidRPr="000D5833" w:rsidRDefault="005B226A" w:rsidP="005B226A">
      <w:pPr>
        <w:pBdr>
          <w:bottom w:val="single" w:sz="12" w:space="1" w:color="auto"/>
        </w:pBdr>
        <w:spacing w:after="0"/>
        <w:rPr>
          <w:rFonts w:ascii="UniZgLight" w:hAnsi="UniZgLight"/>
        </w:rPr>
      </w:pPr>
    </w:p>
    <w:p w:rsidR="005B226A" w:rsidRPr="000D5833" w:rsidRDefault="005B226A" w:rsidP="005B226A">
      <w:pPr>
        <w:jc w:val="center"/>
        <w:rPr>
          <w:rFonts w:ascii="UniZgLight" w:hAnsi="UniZgLight"/>
          <w:vertAlign w:val="superscript"/>
        </w:rPr>
      </w:pPr>
      <w:r w:rsidRPr="000D5833">
        <w:rPr>
          <w:rFonts w:ascii="UniZgLight" w:hAnsi="UniZgLight"/>
          <w:vertAlign w:val="superscript"/>
        </w:rPr>
        <w:t xml:space="preserve">(navesti adresu, poštanski broj i mjesto sjedišta Voditelja obrade) 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B226A" w:rsidRPr="000D5833" w:rsidTr="00B61F02">
        <w:tc>
          <w:tcPr>
            <w:tcW w:w="6379" w:type="dxa"/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  <w:r w:rsidRPr="000D5833">
              <w:rPr>
                <w:rFonts w:ascii="UniZgLight" w:hAnsi="UniZgLight"/>
              </w:rPr>
              <w:t>* OIB Voditelja obrade:</w:t>
            </w:r>
          </w:p>
        </w:tc>
        <w:tc>
          <w:tcPr>
            <w:tcW w:w="2693" w:type="dxa"/>
          </w:tcPr>
          <w:p w:rsidR="005B226A" w:rsidRPr="000D5833" w:rsidRDefault="005B226A" w:rsidP="00B61F02">
            <w:pPr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6379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6379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UniZgLight" w:hAnsi="UniZgLight"/>
                <w:vertAlign w:val="superscript"/>
              </w:rPr>
            </w:pPr>
            <w:r w:rsidRPr="000D5833">
              <w:rPr>
                <w:rFonts w:ascii="UniZgLight" w:hAnsi="UniZgLight"/>
                <w:vertAlign w:val="superscript"/>
              </w:rPr>
              <w:t xml:space="preserve">                                                                                          (navesti OIB Voditelja obrade)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5B226A" w:rsidRPr="000D5833" w:rsidRDefault="005B226A" w:rsidP="005B226A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:rsidR="005B226A" w:rsidRPr="000D5833" w:rsidRDefault="005B226A" w:rsidP="005B226A">
      <w:pPr>
        <w:pBdr>
          <w:bottom w:val="single" w:sz="12" w:space="1" w:color="auto"/>
        </w:pBdr>
        <w:spacing w:after="0"/>
        <w:rPr>
          <w:rFonts w:ascii="UniZgLight" w:hAnsi="UniZgLight"/>
        </w:rPr>
      </w:pPr>
      <w:r w:rsidRPr="000D5833">
        <w:rPr>
          <w:rFonts w:ascii="UniZgLight" w:hAnsi="UniZgLight"/>
        </w:rPr>
        <w:t>* Službenik za zaštitu podataka (ili druga kontakt osoba):</w:t>
      </w:r>
    </w:p>
    <w:p w:rsidR="005B226A" w:rsidRPr="000D5833" w:rsidRDefault="005B226A" w:rsidP="005B226A">
      <w:pPr>
        <w:pBdr>
          <w:bottom w:val="single" w:sz="12" w:space="1" w:color="auto"/>
        </w:pBdr>
        <w:tabs>
          <w:tab w:val="left" w:pos="5692"/>
        </w:tabs>
        <w:spacing w:after="0"/>
        <w:rPr>
          <w:rFonts w:ascii="UniZgLight" w:hAnsi="UniZgLight"/>
        </w:rPr>
      </w:pPr>
      <w:r w:rsidRPr="000D5833">
        <w:rPr>
          <w:rFonts w:ascii="UniZgLight" w:hAnsi="UniZgLight"/>
        </w:rPr>
        <w:tab/>
      </w:r>
    </w:p>
    <w:p w:rsidR="005B226A" w:rsidRPr="000D5833" w:rsidRDefault="005B226A" w:rsidP="005B226A">
      <w:pPr>
        <w:spacing w:after="0" w:line="240" w:lineRule="auto"/>
        <w:rPr>
          <w:rFonts w:ascii="UniZgLight" w:hAnsi="UniZgLight"/>
          <w:vertAlign w:val="superscript"/>
        </w:rPr>
      </w:pPr>
      <w:r w:rsidRPr="000D5833">
        <w:rPr>
          <w:rFonts w:ascii="UniZgLight" w:hAnsi="UniZgLight"/>
          <w:vertAlign w:val="superscript"/>
        </w:rPr>
        <w:t>(navesti ime i prezime, adresu rada službenika za zaštitu podataka, te navesti svojstvo – ukoliko se funkcija obavlja temeljem ugovora o djelu, broj telefona za kontakt i e-mail adresu za kontakt službenika za zaštitu podataka ili druge kontakt osobe)</w:t>
      </w:r>
    </w:p>
    <w:p w:rsidR="005B226A" w:rsidRPr="000D5833" w:rsidRDefault="005B226A" w:rsidP="005B226A">
      <w:pPr>
        <w:spacing w:after="0" w:line="240" w:lineRule="auto"/>
        <w:rPr>
          <w:rFonts w:ascii="UniZgLight" w:hAnsi="UniZgLight"/>
          <w:vertAlign w:val="superscript"/>
        </w:rPr>
      </w:pPr>
    </w:p>
    <w:p w:rsidR="005B226A" w:rsidRPr="000D5833" w:rsidRDefault="005B226A" w:rsidP="005B226A">
      <w:pPr>
        <w:pBdr>
          <w:bottom w:val="single" w:sz="12" w:space="1" w:color="auto"/>
        </w:pBdr>
        <w:spacing w:after="0"/>
        <w:rPr>
          <w:rFonts w:ascii="UniZgLight" w:hAnsi="UniZgLight"/>
        </w:rPr>
      </w:pPr>
      <w:r w:rsidRPr="000D5833">
        <w:rPr>
          <w:rFonts w:ascii="UniZgLight" w:hAnsi="UniZgLight"/>
        </w:rPr>
        <w:t>* Opis prirode povrede osobnih podataka:</w:t>
      </w:r>
    </w:p>
    <w:p w:rsidR="005B226A" w:rsidRPr="000D5833" w:rsidRDefault="005B226A" w:rsidP="005B226A">
      <w:pPr>
        <w:pBdr>
          <w:bottom w:val="single" w:sz="12" w:space="1" w:color="auto"/>
        </w:pBdr>
        <w:spacing w:after="0" w:line="240" w:lineRule="auto"/>
        <w:rPr>
          <w:rFonts w:ascii="UniZgLight" w:hAnsi="UniZgLight"/>
        </w:rPr>
      </w:pPr>
    </w:p>
    <w:p w:rsidR="005B226A" w:rsidRPr="000D5833" w:rsidRDefault="005B226A" w:rsidP="005B226A">
      <w:pPr>
        <w:tabs>
          <w:tab w:val="left" w:pos="5692"/>
        </w:tabs>
        <w:spacing w:after="0"/>
        <w:rPr>
          <w:rFonts w:ascii="UniZgLight" w:hAnsi="UniZgLight"/>
        </w:rPr>
      </w:pPr>
      <w:r w:rsidRPr="000D5833">
        <w:rPr>
          <w:rFonts w:ascii="UniZgLight" w:hAnsi="UniZgLight"/>
        </w:rPr>
        <w:tab/>
      </w:r>
    </w:p>
    <w:p w:rsidR="005B226A" w:rsidRPr="000D5833" w:rsidRDefault="005B226A" w:rsidP="005B226A">
      <w:pPr>
        <w:pBdr>
          <w:top w:val="single" w:sz="12" w:space="1" w:color="auto"/>
          <w:bottom w:val="single" w:sz="12" w:space="0" w:color="auto"/>
        </w:pBdr>
        <w:tabs>
          <w:tab w:val="left" w:pos="5692"/>
        </w:tabs>
        <w:spacing w:after="0"/>
        <w:rPr>
          <w:rFonts w:ascii="UniZgLight" w:hAnsi="UniZgLight"/>
          <w:b/>
          <w:u w:val="single"/>
        </w:rPr>
      </w:pPr>
    </w:p>
    <w:p w:rsidR="005B226A" w:rsidRPr="000D5833" w:rsidRDefault="005B226A" w:rsidP="005B226A">
      <w:pPr>
        <w:pBdr>
          <w:bottom w:val="single" w:sz="12" w:space="1" w:color="auto"/>
        </w:pBdr>
        <w:tabs>
          <w:tab w:val="left" w:pos="5692"/>
        </w:tabs>
        <w:spacing w:after="0"/>
        <w:rPr>
          <w:rFonts w:ascii="UniZgLight" w:hAnsi="UniZgLight"/>
          <w:b/>
          <w:u w:val="single"/>
        </w:rPr>
      </w:pPr>
    </w:p>
    <w:p w:rsidR="005B226A" w:rsidRPr="000D5833" w:rsidRDefault="005B226A" w:rsidP="005B226A">
      <w:pPr>
        <w:spacing w:after="0" w:line="240" w:lineRule="auto"/>
        <w:jc w:val="center"/>
        <w:rPr>
          <w:rFonts w:ascii="UniZgLight" w:hAnsi="UniZgLight"/>
          <w:vertAlign w:val="superscript"/>
        </w:rPr>
      </w:pPr>
    </w:p>
    <w:p w:rsidR="005B226A" w:rsidRPr="000D5833" w:rsidRDefault="005B226A" w:rsidP="005B226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tbl>
      <w:tblPr>
        <w:tblStyle w:val="TableGrid"/>
        <w:tblW w:w="93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36"/>
      </w:tblGrid>
      <w:tr w:rsidR="005B226A" w:rsidRPr="000D5833" w:rsidTr="00B61F02">
        <w:tc>
          <w:tcPr>
            <w:tcW w:w="9072" w:type="dxa"/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  <w:bookmarkStart w:id="1" w:name="_Hlk514917513"/>
            <w:r w:rsidRPr="000D5833">
              <w:rPr>
                <w:rFonts w:ascii="UniZgLight" w:hAnsi="UniZgLight"/>
              </w:rPr>
              <w:t>* Vrijeme saznanja o povredi osobnih podataka:</w:t>
            </w:r>
          </w:p>
        </w:tc>
        <w:tc>
          <w:tcPr>
            <w:tcW w:w="236" w:type="dxa"/>
          </w:tcPr>
          <w:p w:rsidR="005B226A" w:rsidRPr="000D5833" w:rsidRDefault="005B226A" w:rsidP="00B61F02">
            <w:pPr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  <w:bookmarkStart w:id="2" w:name="_Hlk514917053"/>
            <w:bookmarkEnd w:id="1"/>
            <w:r w:rsidRPr="000D5833">
              <w:rPr>
                <w:rFonts w:ascii="UniZgLight" w:hAnsi="UniZgLight"/>
              </w:rPr>
              <w:lastRenderedPageBreak/>
              <w:t>* Vjerojatne posljedice povrede osobnih podataka:</w:t>
            </w:r>
          </w:p>
        </w:tc>
        <w:tc>
          <w:tcPr>
            <w:tcW w:w="236" w:type="dxa"/>
          </w:tcPr>
          <w:p w:rsidR="005B226A" w:rsidRPr="000D5833" w:rsidRDefault="005B226A" w:rsidP="00B61F02">
            <w:pPr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rPr>
          <w:trHeight w:val="319"/>
        </w:trPr>
        <w:tc>
          <w:tcPr>
            <w:tcW w:w="9072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  <w:vertAlign w:val="superscript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bookmarkEnd w:id="2"/>
      <w:tr w:rsidR="005B226A" w:rsidRPr="000D5833" w:rsidTr="00B61F02">
        <w:tc>
          <w:tcPr>
            <w:tcW w:w="9072" w:type="dxa"/>
          </w:tcPr>
          <w:p w:rsidR="005B226A" w:rsidRPr="000D5833" w:rsidRDefault="005B226A" w:rsidP="00387B87">
            <w:pPr>
              <w:rPr>
                <w:rFonts w:ascii="UniZgLight" w:hAnsi="UniZgLight"/>
              </w:rPr>
            </w:pPr>
            <w:r w:rsidRPr="000D5833">
              <w:rPr>
                <w:rFonts w:ascii="UniZgLight" w:hAnsi="UniZgLight"/>
              </w:rPr>
              <w:t>* Mjere koje je voditelj obrade poduzeo ili predložio poduzeti za rješavanje problema povrede osobnih podataka:</w:t>
            </w:r>
          </w:p>
        </w:tc>
        <w:tc>
          <w:tcPr>
            <w:tcW w:w="236" w:type="dxa"/>
          </w:tcPr>
          <w:p w:rsidR="005B226A" w:rsidRPr="000D5833" w:rsidRDefault="005B226A" w:rsidP="00B61F02">
            <w:pPr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26A" w:rsidRPr="000D5833" w:rsidTr="00B61F02">
        <w:trPr>
          <w:trHeight w:val="319"/>
        </w:trPr>
        <w:tc>
          <w:tcPr>
            <w:tcW w:w="9072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  <w:vertAlign w:val="superscript"/>
              </w:rPr>
            </w:pPr>
            <w:r w:rsidRPr="000D5833">
              <w:rPr>
                <w:rFonts w:ascii="UniZgLight" w:hAnsi="UniZgLight"/>
                <w:vertAlign w:val="superscript"/>
              </w:rPr>
              <w:t xml:space="preserve">                                         (uključujući prema potrebi mjere umanjivanja mogućih štetnih posljedica predmetne povrede)</w:t>
            </w:r>
          </w:p>
          <w:p w:rsidR="005B226A" w:rsidRPr="000D5833" w:rsidRDefault="005B226A" w:rsidP="00B61F02">
            <w:pPr>
              <w:rPr>
                <w:rFonts w:ascii="UniZgLight" w:hAnsi="UniZgLight"/>
                <w:vertAlign w:val="superscript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5B226A" w:rsidRPr="000D5833" w:rsidRDefault="005B226A" w:rsidP="005B226A">
      <w:pPr>
        <w:tabs>
          <w:tab w:val="left" w:pos="3398"/>
        </w:tabs>
        <w:spacing w:line="240" w:lineRule="auto"/>
        <w:rPr>
          <w:rFonts w:ascii="Times New Roman" w:hAnsi="Times New Roman"/>
          <w:vertAlign w:val="superscript"/>
        </w:rPr>
      </w:pPr>
      <w:r w:rsidRPr="000D5833">
        <w:rPr>
          <w:rFonts w:ascii="Times New Roman" w:hAnsi="Times New Roman"/>
          <w:vertAlign w:val="superscript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1965"/>
        <w:gridCol w:w="3588"/>
      </w:tblGrid>
      <w:tr w:rsidR="005B226A" w:rsidRPr="000D5833" w:rsidTr="00B61F02">
        <w:tc>
          <w:tcPr>
            <w:tcW w:w="3422" w:type="dxa"/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  <w:r w:rsidRPr="000D5833">
              <w:rPr>
                <w:rFonts w:ascii="UniZgLight" w:hAnsi="UniZgLight"/>
              </w:rPr>
              <w:t>Mjesto:</w:t>
            </w:r>
          </w:p>
        </w:tc>
        <w:tc>
          <w:tcPr>
            <w:tcW w:w="1965" w:type="dxa"/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3588" w:type="dxa"/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  <w:r w:rsidRPr="000D5833">
              <w:rPr>
                <w:rFonts w:ascii="UniZgLight" w:hAnsi="UniZgLight"/>
              </w:rPr>
              <w:t>Dana:</w:t>
            </w:r>
          </w:p>
        </w:tc>
      </w:tr>
      <w:tr w:rsidR="005B226A" w:rsidRPr="000D5833" w:rsidTr="00B61F02">
        <w:tc>
          <w:tcPr>
            <w:tcW w:w="3422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UniZgLight" w:hAnsi="UniZgLight"/>
                <w:vertAlign w:val="superscript"/>
              </w:rPr>
            </w:pPr>
            <w:r w:rsidRPr="000D5833">
              <w:rPr>
                <w:rFonts w:ascii="UniZgLight" w:hAnsi="UniZgLight"/>
                <w:vertAlign w:val="superscript"/>
              </w:rPr>
              <w:t xml:space="preserve"> </w:t>
            </w:r>
          </w:p>
        </w:tc>
        <w:tc>
          <w:tcPr>
            <w:tcW w:w="1965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UniZgLight" w:hAnsi="UniZgLight"/>
                <w:vertAlign w:val="superscript"/>
              </w:rPr>
            </w:pPr>
          </w:p>
        </w:tc>
        <w:tc>
          <w:tcPr>
            <w:tcW w:w="3588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UniZgLight" w:hAnsi="UniZgLight"/>
                <w:vertAlign w:val="superscript"/>
              </w:rPr>
            </w:pPr>
          </w:p>
        </w:tc>
      </w:tr>
      <w:tr w:rsidR="005B226A" w:rsidRPr="000D5833" w:rsidTr="00B61F02">
        <w:tc>
          <w:tcPr>
            <w:tcW w:w="3422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1965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UniZgLight" w:hAnsi="UniZgLight"/>
              </w:rPr>
            </w:pPr>
          </w:p>
          <w:p w:rsidR="005B226A" w:rsidRPr="000D5833" w:rsidRDefault="005B226A" w:rsidP="00B61F02">
            <w:pPr>
              <w:jc w:val="center"/>
              <w:rPr>
                <w:rFonts w:ascii="UniZgLight" w:hAnsi="UniZgLight"/>
              </w:rPr>
            </w:pPr>
          </w:p>
          <w:p w:rsidR="005B226A" w:rsidRPr="000D5833" w:rsidRDefault="005B226A" w:rsidP="00B61F02">
            <w:pPr>
              <w:jc w:val="center"/>
              <w:rPr>
                <w:rFonts w:ascii="UniZgLight" w:hAnsi="UniZgLight"/>
              </w:rPr>
            </w:pPr>
            <w:r w:rsidRPr="000D5833">
              <w:rPr>
                <w:rFonts w:ascii="UniZgLight" w:hAnsi="UniZgLight"/>
              </w:rPr>
              <w:t>* M.P.</w:t>
            </w:r>
          </w:p>
        </w:tc>
        <w:tc>
          <w:tcPr>
            <w:tcW w:w="3588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  <w:p w:rsidR="005B226A" w:rsidRPr="000D5833" w:rsidRDefault="005B226A" w:rsidP="00B61F02">
            <w:pPr>
              <w:rPr>
                <w:rFonts w:ascii="UniZgLight" w:hAnsi="UniZgLight"/>
              </w:rPr>
            </w:pPr>
            <w:r w:rsidRPr="000D5833">
              <w:rPr>
                <w:rFonts w:ascii="UniZgLight" w:hAnsi="UniZgLight"/>
              </w:rPr>
              <w:t xml:space="preserve">             *     </w:t>
            </w:r>
          </w:p>
        </w:tc>
      </w:tr>
      <w:tr w:rsidR="005B226A" w:rsidRPr="000D5833" w:rsidTr="00B61F02">
        <w:tc>
          <w:tcPr>
            <w:tcW w:w="3422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1965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  <w:tc>
          <w:tcPr>
            <w:tcW w:w="3588" w:type="dxa"/>
            <w:tcBorders>
              <w:bottom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</w:rPr>
            </w:pPr>
          </w:p>
        </w:tc>
      </w:tr>
      <w:tr w:rsidR="005B226A" w:rsidRPr="000D5833" w:rsidTr="00B61F02">
        <w:tc>
          <w:tcPr>
            <w:tcW w:w="3422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rPr>
                <w:rFonts w:ascii="UniZgLight" w:hAnsi="UniZgLight"/>
                <w:vertAlign w:val="superscript"/>
              </w:rPr>
            </w:pPr>
            <w:r w:rsidRPr="000D5833">
              <w:rPr>
                <w:rFonts w:ascii="UniZgLight" w:hAnsi="UniZgLight"/>
                <w:vertAlign w:val="superscript"/>
              </w:rPr>
              <w:t>(Klasa, Urbroj i ostali neobvezni podaci)</w:t>
            </w:r>
          </w:p>
        </w:tc>
        <w:tc>
          <w:tcPr>
            <w:tcW w:w="1965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jc w:val="center"/>
              <w:rPr>
                <w:rFonts w:ascii="UniZgLight" w:hAnsi="UniZgLight"/>
                <w:vertAlign w:val="superscript"/>
              </w:rPr>
            </w:pPr>
            <w:r w:rsidRPr="000D5833">
              <w:rPr>
                <w:rFonts w:ascii="UniZgLight" w:hAnsi="UniZgLight"/>
                <w:vertAlign w:val="superscript"/>
              </w:rPr>
              <w:t>(pečat Voditelja obrade – ako  je primjenjivo)</w:t>
            </w:r>
          </w:p>
        </w:tc>
        <w:tc>
          <w:tcPr>
            <w:tcW w:w="3588" w:type="dxa"/>
            <w:tcBorders>
              <w:top w:val="single" w:sz="12" w:space="0" w:color="auto"/>
            </w:tcBorders>
          </w:tcPr>
          <w:p w:rsidR="005B226A" w:rsidRPr="000D5833" w:rsidRDefault="005B226A" w:rsidP="00B61F02">
            <w:pPr>
              <w:ind w:left="-30" w:right="-139"/>
              <w:jc w:val="center"/>
              <w:rPr>
                <w:rFonts w:ascii="UniZgLight" w:hAnsi="UniZgLight"/>
                <w:vertAlign w:val="superscript"/>
              </w:rPr>
            </w:pPr>
            <w:r w:rsidRPr="000D5833">
              <w:rPr>
                <w:rFonts w:ascii="UniZgLight" w:hAnsi="UniZgLight"/>
                <w:vertAlign w:val="superscript"/>
              </w:rPr>
              <w:t>(potpis odgovorne osobe kod</w:t>
            </w:r>
          </w:p>
          <w:p w:rsidR="005B226A" w:rsidRPr="000D5833" w:rsidRDefault="005B226A" w:rsidP="00B61F02">
            <w:pPr>
              <w:ind w:left="-30" w:right="-139"/>
              <w:jc w:val="center"/>
              <w:rPr>
                <w:rFonts w:ascii="UniZgLight" w:hAnsi="UniZgLight"/>
                <w:vertAlign w:val="superscript"/>
              </w:rPr>
            </w:pPr>
            <w:r w:rsidRPr="000D5833">
              <w:rPr>
                <w:rFonts w:ascii="UniZgLight" w:hAnsi="UniZgLight"/>
                <w:vertAlign w:val="superscript"/>
              </w:rPr>
              <w:t xml:space="preserve"> Voditelja obrade)</w:t>
            </w:r>
          </w:p>
        </w:tc>
      </w:tr>
    </w:tbl>
    <w:p w:rsidR="005B226A" w:rsidRPr="000D5833" w:rsidRDefault="005B226A" w:rsidP="005B226A">
      <w:pPr>
        <w:jc w:val="center"/>
        <w:rPr>
          <w:rFonts w:ascii="UniZgLight" w:hAnsi="UniZgLight"/>
          <w:vertAlign w:val="superscript"/>
        </w:rPr>
      </w:pPr>
    </w:p>
    <w:p w:rsidR="006236FA" w:rsidRPr="000D5833" w:rsidRDefault="006236FA"/>
    <w:sectPr w:rsidR="006236FA" w:rsidRPr="000D583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A6" w:rsidRDefault="005C32A6" w:rsidP="005B226A">
      <w:pPr>
        <w:spacing w:after="0" w:line="240" w:lineRule="auto"/>
      </w:pPr>
      <w:r>
        <w:separator/>
      </w:r>
    </w:p>
  </w:endnote>
  <w:endnote w:type="continuationSeparator" w:id="0">
    <w:p w:rsidR="005C32A6" w:rsidRDefault="005C32A6" w:rsidP="005B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Bold">
    <w:panose1 w:val="02000505000000020003"/>
    <w:charset w:val="EE"/>
    <w:family w:val="auto"/>
    <w:pitch w:val="variable"/>
    <w:sig w:usb0="8000002F" w:usb1="5000204B" w:usb2="00000000" w:usb3="00000000" w:csb0="00000083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5085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B87" w:rsidRDefault="00387B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B87" w:rsidRDefault="00387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A6" w:rsidRDefault="005C32A6" w:rsidP="005B226A">
      <w:pPr>
        <w:spacing w:after="0" w:line="240" w:lineRule="auto"/>
      </w:pPr>
      <w:r>
        <w:separator/>
      </w:r>
    </w:p>
  </w:footnote>
  <w:footnote w:type="continuationSeparator" w:id="0">
    <w:p w:rsidR="005C32A6" w:rsidRDefault="005C32A6" w:rsidP="005B2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6A"/>
    <w:rsid w:val="000D5833"/>
    <w:rsid w:val="00387B87"/>
    <w:rsid w:val="00413BD1"/>
    <w:rsid w:val="005A66B8"/>
    <w:rsid w:val="005B226A"/>
    <w:rsid w:val="005C32A6"/>
    <w:rsid w:val="0060732A"/>
    <w:rsid w:val="006236FA"/>
    <w:rsid w:val="00A36855"/>
    <w:rsid w:val="00AA52B1"/>
    <w:rsid w:val="00BA17D6"/>
    <w:rsid w:val="00D95B1B"/>
    <w:rsid w:val="00F7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9E5D-98D0-439C-9C9A-770C8CF5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26A"/>
    <w:pPr>
      <w:spacing w:after="200" w:line="276" w:lineRule="auto"/>
    </w:pPr>
    <w:rPr>
      <w:rFonts w:eastAsia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26A"/>
    <w:pPr>
      <w:spacing w:after="0" w:line="240" w:lineRule="auto"/>
    </w:pPr>
    <w:rPr>
      <w:rFonts w:eastAsia="Times New Roman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6A"/>
    <w:rPr>
      <w:rFonts w:eastAsia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B2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6A"/>
    <w:rPr>
      <w:rFonts w:eastAsia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33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Matušan</dc:creator>
  <cp:keywords/>
  <dc:description/>
  <cp:lastModifiedBy>Korisnik</cp:lastModifiedBy>
  <cp:revision>2</cp:revision>
  <cp:lastPrinted>2018-07-05T08:09:00Z</cp:lastPrinted>
  <dcterms:created xsi:type="dcterms:W3CDTF">2018-07-13T13:04:00Z</dcterms:created>
  <dcterms:modified xsi:type="dcterms:W3CDTF">2018-07-13T13:04:00Z</dcterms:modified>
</cp:coreProperties>
</file>